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06FDD" w14:textId="25BE54CC" w:rsidR="00D910A0" w:rsidRPr="00692DEB" w:rsidRDefault="00D910A0" w:rsidP="00D910A0">
      <w:pPr>
        <w:pStyle w:val="CRCoverPage"/>
        <w:outlineLvl w:val="0"/>
        <w:rPr>
          <w:b/>
          <w:sz w:val="24"/>
          <w:lang w:val="en-US"/>
        </w:rPr>
      </w:pPr>
      <w:r w:rsidRPr="00692DEB">
        <w:rPr>
          <w:rFonts w:cs="Arial"/>
          <w:b/>
          <w:sz w:val="24"/>
          <w:lang w:val="en-US"/>
        </w:rPr>
        <w:t>3GPP TSG RAN WG2 Meeting #1</w:t>
      </w:r>
      <w:r>
        <w:rPr>
          <w:rFonts w:cs="Arial"/>
          <w:b/>
          <w:sz w:val="24"/>
          <w:lang w:val="en-US"/>
        </w:rPr>
        <w:t>21</w:t>
      </w:r>
      <w:r w:rsidR="00237564">
        <w:rPr>
          <w:rFonts w:cs="Arial"/>
          <w:b/>
          <w:sz w:val="24"/>
          <w:lang w:val="en-US"/>
        </w:rPr>
        <w:t>b-e</w:t>
      </w:r>
      <w:r w:rsidRPr="00692DEB">
        <w:rPr>
          <w:rFonts w:cs="Arial"/>
          <w:b/>
          <w:sz w:val="24"/>
          <w:lang w:val="en-US"/>
        </w:rPr>
        <w:t xml:space="preserve">      </w:t>
      </w:r>
      <w:r w:rsidRPr="00692DEB">
        <w:rPr>
          <w:rFonts w:cs="Arial"/>
          <w:b/>
          <w:sz w:val="24"/>
          <w:lang w:val="en-US"/>
        </w:rPr>
        <w:tab/>
        <w:t xml:space="preserve">               </w:t>
      </w:r>
      <w:r w:rsidR="006A183A">
        <w:rPr>
          <w:rFonts w:cs="Arial"/>
          <w:b/>
          <w:sz w:val="24"/>
          <w:lang w:val="en-US"/>
        </w:rPr>
        <w:t xml:space="preserve">            </w:t>
      </w:r>
      <w:r w:rsidRPr="00670107">
        <w:rPr>
          <w:rFonts w:cs="Arial"/>
          <w:b/>
          <w:sz w:val="24"/>
          <w:lang w:val="en-US"/>
        </w:rPr>
        <w:t>R2-2</w:t>
      </w:r>
      <w:r w:rsidR="001E09BE" w:rsidRPr="00670107">
        <w:rPr>
          <w:rFonts w:cs="Arial"/>
          <w:b/>
          <w:sz w:val="24"/>
          <w:lang w:val="en-US"/>
        </w:rPr>
        <w:t>3</w:t>
      </w:r>
      <w:r w:rsidR="002F54DA">
        <w:rPr>
          <w:rFonts w:cs="Arial"/>
          <w:b/>
          <w:sz w:val="24"/>
          <w:lang w:val="en-US"/>
        </w:rPr>
        <w:t>03380</w:t>
      </w:r>
      <w:r w:rsidRPr="00692DEB">
        <w:rPr>
          <w:rFonts w:cs="Arial"/>
          <w:b/>
          <w:sz w:val="24"/>
          <w:lang w:val="en-US"/>
        </w:rPr>
        <w:br/>
      </w:r>
      <w:r w:rsidR="000D5092" w:rsidRPr="00692DEB">
        <w:rPr>
          <w:b/>
          <w:sz w:val="24"/>
          <w:szCs w:val="24"/>
          <w:lang w:val="en-US"/>
        </w:rPr>
        <w:t>E-Conference</w:t>
      </w:r>
      <w:r>
        <w:rPr>
          <w:b/>
          <w:sz w:val="24"/>
          <w:szCs w:val="24"/>
          <w:lang w:val="en-US"/>
        </w:rPr>
        <w:t>,</w:t>
      </w:r>
      <w:r w:rsidRPr="00692DEB">
        <w:rPr>
          <w:b/>
          <w:sz w:val="24"/>
          <w:szCs w:val="24"/>
          <w:lang w:val="en-US"/>
        </w:rPr>
        <w:t xml:space="preserve"> </w:t>
      </w:r>
      <w:r w:rsidR="009D31A9">
        <w:rPr>
          <w:b/>
          <w:sz w:val="24"/>
          <w:szCs w:val="24"/>
          <w:lang w:val="en-US"/>
        </w:rPr>
        <w:t>1</w:t>
      </w:r>
      <w:r>
        <w:rPr>
          <w:b/>
          <w:sz w:val="24"/>
          <w:szCs w:val="24"/>
          <w:lang w:val="en-US"/>
        </w:rPr>
        <w:t>7</w:t>
      </w:r>
      <w:r>
        <w:rPr>
          <w:b/>
          <w:sz w:val="24"/>
          <w:szCs w:val="24"/>
          <w:vertAlign w:val="superscript"/>
          <w:lang w:val="en-US"/>
        </w:rPr>
        <w:t xml:space="preserve">th </w:t>
      </w:r>
      <w:r w:rsidRPr="00692DEB">
        <w:rPr>
          <w:b/>
          <w:sz w:val="24"/>
          <w:szCs w:val="24"/>
          <w:lang w:val="en-US"/>
        </w:rPr>
        <w:t xml:space="preserve">– </w:t>
      </w:r>
      <w:r w:rsidR="009D31A9">
        <w:rPr>
          <w:b/>
          <w:sz w:val="24"/>
          <w:szCs w:val="24"/>
          <w:lang w:val="en-US"/>
        </w:rPr>
        <w:t>26</w:t>
      </w:r>
      <w:r w:rsidR="009D31A9">
        <w:rPr>
          <w:b/>
          <w:sz w:val="24"/>
          <w:szCs w:val="24"/>
          <w:vertAlign w:val="superscript"/>
          <w:lang w:val="en-US"/>
        </w:rPr>
        <w:t>th</w:t>
      </w:r>
      <w:r>
        <w:rPr>
          <w:b/>
          <w:sz w:val="24"/>
          <w:szCs w:val="24"/>
          <w:lang w:val="en-US"/>
        </w:rPr>
        <w:t xml:space="preserve"> </w:t>
      </w:r>
      <w:r w:rsidR="009D31A9">
        <w:rPr>
          <w:b/>
          <w:sz w:val="24"/>
          <w:szCs w:val="24"/>
          <w:lang w:val="en-US"/>
        </w:rPr>
        <w:t>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59FCA90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.1</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69075756"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355A0">
        <w:rPr>
          <w:rFonts w:ascii="Arial" w:eastAsia="Times New Roman" w:hAnsi="Arial" w:cs="Arial" w:hint="eastAsia"/>
          <w:b/>
          <w:bCs/>
          <w:color w:val="auto"/>
          <w:sz w:val="24"/>
          <w:lang w:eastAsia="zh-CN"/>
        </w:rPr>
        <w:t>RACH</w:t>
      </w:r>
      <w:r w:rsidR="004355A0">
        <w:rPr>
          <w:rFonts w:ascii="Arial" w:eastAsia="Times New Roman" w:hAnsi="Arial" w:cs="Arial"/>
          <w:b/>
          <w:bCs/>
          <w:color w:val="auto"/>
          <w:sz w:val="24"/>
          <w:lang w:eastAsia="zh-CN"/>
        </w:rPr>
        <w:t xml:space="preserve">-less handover </w:t>
      </w:r>
      <w:r w:rsidR="00537A8A" w:rsidRPr="00537A8A">
        <w:rPr>
          <w:rFonts w:ascii="Arial" w:eastAsia="Times New Roman" w:hAnsi="Arial" w:cs="Arial"/>
          <w:b/>
          <w:bCs/>
          <w:color w:val="auto"/>
          <w:sz w:val="24"/>
          <w:lang w:eastAsia="en-US"/>
        </w:rPr>
        <w:t>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332283B9" w14:textId="79FAFA66" w:rsidR="000073EA" w:rsidRPr="005558AD" w:rsidRDefault="000073EA" w:rsidP="005558AD">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6FE619DC" w14:textId="77777777" w:rsidR="005558AD" w:rsidRDefault="005558AD" w:rsidP="00EE3A82">
      <w:pPr>
        <w:pStyle w:val="NO"/>
        <w:ind w:left="0" w:firstLine="0"/>
        <w:rPr>
          <w:lang w:eastAsia="zh-CN"/>
        </w:rPr>
      </w:pPr>
    </w:p>
    <w:p w14:paraId="4E24319D" w14:textId="7D8915D8" w:rsidR="00F32B67" w:rsidRDefault="00F32B67" w:rsidP="00EE3A82">
      <w:pPr>
        <w:pStyle w:val="NO"/>
        <w:ind w:left="0" w:firstLine="0"/>
        <w:rPr>
          <w:lang w:eastAsia="zh-CN"/>
        </w:rPr>
      </w:pPr>
      <w:r>
        <w:rPr>
          <w:lang w:eastAsia="zh-CN"/>
        </w:rPr>
        <w:t xml:space="preserve">In RAN2#119-e [2], </w:t>
      </w:r>
      <w:r w:rsidR="00F11A63">
        <w:rPr>
          <w:lang w:eastAsia="zh-CN"/>
        </w:rPr>
        <w:t>CHO and RACH-less HO were agreed in scope of</w:t>
      </w:r>
      <w:r w:rsidR="0018406B">
        <w:rPr>
          <w:lang w:eastAsia="zh-CN"/>
        </w:rPr>
        <w:t xml:space="preserve"> mobility enhancement </w:t>
      </w:r>
      <w:r w:rsidR="00F11A63">
        <w:rPr>
          <w:lang w:eastAsia="zh-CN"/>
        </w:rPr>
        <w:t>for mobile IAB:</w:t>
      </w:r>
    </w:p>
    <w:p w14:paraId="00003342" w14:textId="77777777" w:rsidR="009A0E12" w:rsidRDefault="009A0E12" w:rsidP="009A0E12">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22BB1251" w14:textId="77777777" w:rsidR="00F32B67" w:rsidRDefault="009A0E12" w:rsidP="0018406B">
      <w:pPr>
        <w:pStyle w:val="Agreement"/>
        <w:tabs>
          <w:tab w:val="num" w:pos="1619"/>
        </w:tabs>
        <w:ind w:left="1619"/>
      </w:pPr>
      <w:r>
        <w:t xml:space="preserve">R2 assumes that CHO or delayed RRC config could be the baseline for group mobility (FFS if could be applicable for mobility of IAB MT), i.e. with a preparation in advance (not immediately) of the execution. </w:t>
      </w:r>
    </w:p>
    <w:p w14:paraId="7DBA6EC3" w14:textId="77777777" w:rsidR="0018406B" w:rsidRPr="0018406B" w:rsidRDefault="0018406B" w:rsidP="0018406B">
      <w:pPr>
        <w:pStyle w:val="Doc-text2"/>
      </w:pPr>
    </w:p>
    <w:p w14:paraId="0482DAD3" w14:textId="3FE5E125" w:rsidR="009438DD" w:rsidRDefault="009438DD" w:rsidP="009438DD">
      <w:pPr>
        <w:pStyle w:val="NO"/>
        <w:ind w:left="0" w:firstLine="0"/>
        <w:rPr>
          <w:lang w:eastAsia="zh-CN"/>
        </w:rPr>
      </w:pPr>
      <w:r>
        <w:rPr>
          <w:lang w:eastAsia="zh-CN"/>
        </w:rPr>
        <w:t>And in</w:t>
      </w:r>
      <w:r w:rsidRPr="009438DD">
        <w:rPr>
          <w:lang w:eastAsia="zh-CN"/>
        </w:rPr>
        <w:t xml:space="preserve"> </w:t>
      </w:r>
      <w:r>
        <w:rPr>
          <w:lang w:eastAsia="zh-CN"/>
        </w:rPr>
        <w:t>RAN2#1</w:t>
      </w:r>
      <w:r w:rsidR="0033276E">
        <w:rPr>
          <w:lang w:eastAsia="zh-CN"/>
        </w:rPr>
        <w:t>20</w:t>
      </w:r>
      <w:r>
        <w:rPr>
          <w:lang w:eastAsia="zh-CN"/>
        </w:rPr>
        <w:t xml:space="preserve"> [</w:t>
      </w:r>
      <w:r w:rsidR="00C80DCE">
        <w:rPr>
          <w:lang w:eastAsia="zh-CN"/>
        </w:rPr>
        <w:t>3</w:t>
      </w:r>
      <w:r>
        <w:rPr>
          <w:lang w:eastAsia="zh-CN"/>
        </w:rPr>
        <w:t xml:space="preserve">], RAN2 further </w:t>
      </w:r>
      <w:r w:rsidR="0033276E">
        <w:rPr>
          <w:lang w:eastAsia="zh-CN"/>
        </w:rPr>
        <w:t xml:space="preserve">discussed CHO enhancement, </w:t>
      </w:r>
      <w:r w:rsidR="00EA7D81">
        <w:rPr>
          <w:lang w:eastAsia="zh-CN"/>
        </w:rPr>
        <w:t>but majority companies preferred not to enhance CHO, as captured in Chair Notes:</w:t>
      </w:r>
    </w:p>
    <w:p w14:paraId="261EA50F" w14:textId="4220C711" w:rsidR="009438DD" w:rsidRDefault="00EA7D81" w:rsidP="00EA7D81">
      <w:pPr>
        <w:pStyle w:val="Doc-text2"/>
      </w:pPr>
      <w:r>
        <w:t xml:space="preserve">Chair: From Companies opinions, there seems to be a significant bar for enhancements for connected mode mobility, It seems that Options 1 and 3 (as they are Rel17 and earlier with no change) are favored by many companies.  </w:t>
      </w:r>
    </w:p>
    <w:p w14:paraId="7E81B954" w14:textId="77777777" w:rsidR="00EA7D81" w:rsidRDefault="00EA7D81" w:rsidP="00EA7D81">
      <w:pPr>
        <w:pStyle w:val="Doc-text2"/>
      </w:pPr>
    </w:p>
    <w:p w14:paraId="575AC987" w14:textId="658F0487" w:rsidR="00622BE4" w:rsidRDefault="00622BE4" w:rsidP="00F85ADA">
      <w:pPr>
        <w:pStyle w:val="NO"/>
        <w:ind w:left="0" w:firstLine="0"/>
        <w:rPr>
          <w:lang w:eastAsia="zh-CN"/>
        </w:rPr>
      </w:pPr>
      <w:r>
        <w:rPr>
          <w:lang w:eastAsia="zh-CN"/>
        </w:rPr>
        <w:t>Meanwhile, Rel-18 NTN agreed to support RACH-less handover in RAN2#12</w:t>
      </w:r>
      <w:r w:rsidR="003F15EE">
        <w:rPr>
          <w:lang w:eastAsia="zh-CN"/>
        </w:rPr>
        <w:t>1</w:t>
      </w:r>
      <w:r>
        <w:rPr>
          <w:lang w:eastAsia="zh-CN"/>
        </w:rPr>
        <w:t xml:space="preserve"> [</w:t>
      </w:r>
      <w:r w:rsidR="003F15EE">
        <w:rPr>
          <w:lang w:eastAsia="zh-CN"/>
        </w:rPr>
        <w:t>4</w:t>
      </w:r>
      <w:r>
        <w:rPr>
          <w:lang w:eastAsia="zh-CN"/>
        </w:rPr>
        <w:t>]:</w:t>
      </w:r>
    </w:p>
    <w:p w14:paraId="400475C0" w14:textId="77777777" w:rsidR="00E103F4" w:rsidRDefault="00E103F4" w:rsidP="00E103F4">
      <w:pPr>
        <w:pStyle w:val="Doc-text2"/>
        <w:pBdr>
          <w:top w:val="single" w:sz="4" w:space="1" w:color="auto"/>
          <w:left w:val="single" w:sz="4" w:space="4" w:color="auto"/>
          <w:bottom w:val="single" w:sz="4" w:space="1" w:color="auto"/>
          <w:right w:val="single" w:sz="4" w:space="4" w:color="auto"/>
        </w:pBdr>
      </w:pPr>
      <w:r>
        <w:t>Agreements:</w:t>
      </w:r>
    </w:p>
    <w:p w14:paraId="06260FBC" w14:textId="77777777" w:rsidR="00E103F4" w:rsidRDefault="00E103F4" w:rsidP="00E103F4">
      <w:pPr>
        <w:pStyle w:val="Doc-text2"/>
        <w:numPr>
          <w:ilvl w:val="0"/>
          <w:numId w:val="39"/>
        </w:numPr>
        <w:pBdr>
          <w:top w:val="single" w:sz="4" w:space="1" w:color="auto"/>
          <w:left w:val="single" w:sz="4" w:space="4" w:color="auto"/>
          <w:bottom w:val="single" w:sz="4" w:space="1" w:color="auto"/>
          <w:right w:val="single" w:sz="4" w:space="4" w:color="auto"/>
        </w:pBdr>
      </w:pPr>
      <w:r>
        <w:t>Support RACH-less Handover in Rel-18.</w:t>
      </w:r>
    </w:p>
    <w:p w14:paraId="7D364F9F" w14:textId="77777777" w:rsidR="00E103F4" w:rsidRDefault="00E103F4" w:rsidP="00E103F4">
      <w:pPr>
        <w:pStyle w:val="Doc-text2"/>
        <w:numPr>
          <w:ilvl w:val="0"/>
          <w:numId w:val="39"/>
        </w:numPr>
        <w:pBdr>
          <w:top w:val="single" w:sz="4" w:space="1" w:color="auto"/>
          <w:left w:val="single" w:sz="4" w:space="4" w:color="auto"/>
          <w:bottom w:val="single" w:sz="4" w:space="1" w:color="auto"/>
          <w:right w:val="single" w:sz="4" w:space="4" w:color="auto"/>
        </w:pBdr>
      </w:pPr>
      <w:r>
        <w:t>RACH-less Handover in NR NTN is a L3 mobility procedure (FFS if this is combined with the unchanged PCI approach, if supported) and uses the LTE’s RACH-less Handover procedure as a baseline. FFS on TA acquisition</w:t>
      </w:r>
    </w:p>
    <w:p w14:paraId="27998D09" w14:textId="77777777" w:rsidR="00E103F4" w:rsidRDefault="00E103F4" w:rsidP="00E103F4">
      <w:pPr>
        <w:pStyle w:val="Doc-text2"/>
        <w:numPr>
          <w:ilvl w:val="0"/>
          <w:numId w:val="39"/>
        </w:numPr>
        <w:pBdr>
          <w:top w:val="single" w:sz="4" w:space="1" w:color="auto"/>
          <w:left w:val="single" w:sz="4" w:space="4" w:color="auto"/>
          <w:bottom w:val="single" w:sz="4" w:space="1" w:color="auto"/>
          <w:right w:val="single" w:sz="4" w:space="4" w:color="auto"/>
        </w:pBdr>
      </w:pPr>
      <w:r>
        <w:t>In NTN RACH-less handover, network indicates (implicitly or explicitly) whether NTA in the target cell is identical to the source cell or explicitly provided by the NW.</w:t>
      </w:r>
    </w:p>
    <w:p w14:paraId="22657416" w14:textId="51B8AE00" w:rsidR="00622BE4" w:rsidRDefault="00E103F4" w:rsidP="00F85ADA">
      <w:pPr>
        <w:pStyle w:val="Doc-text2"/>
        <w:numPr>
          <w:ilvl w:val="0"/>
          <w:numId w:val="39"/>
        </w:numPr>
        <w:pBdr>
          <w:top w:val="single" w:sz="4" w:space="1" w:color="auto"/>
          <w:left w:val="single" w:sz="4" w:space="4" w:color="auto"/>
          <w:bottom w:val="single" w:sz="4" w:space="1" w:color="auto"/>
          <w:right w:val="single" w:sz="4" w:space="4" w:color="auto"/>
        </w:pBdr>
        <w:spacing w:after="180"/>
        <w:ind w:left="1616" w:hanging="357"/>
      </w:pPr>
      <w:r w:rsidRPr="00D05C20">
        <w:t>Support dynamic grant from the target cell for RACH-less PUSCH transmission to reduce random access congestion in the target cell. FFS whether to limit the solution to same feeder link/gateway scenario</w:t>
      </w:r>
    </w:p>
    <w:p w14:paraId="533149BC" w14:textId="5F6D59A3" w:rsidR="0010168A" w:rsidRDefault="00505653" w:rsidP="00CE5114">
      <w:pPr>
        <w:pStyle w:val="NO"/>
        <w:spacing w:after="120"/>
        <w:ind w:left="0" w:firstLine="0"/>
        <w:rPr>
          <w:lang w:eastAsia="zh-CN"/>
        </w:rPr>
      </w:pPr>
      <w:r>
        <w:rPr>
          <w:lang w:eastAsia="zh-CN"/>
        </w:rPr>
        <w:t>I</w:t>
      </w:r>
      <w:r w:rsidR="00F90361">
        <w:rPr>
          <w:lang w:eastAsia="zh-CN"/>
        </w:rPr>
        <w:t>n</w:t>
      </w:r>
      <w:r w:rsidR="00D56BA1">
        <w:rPr>
          <w:lang w:eastAsia="zh-CN"/>
        </w:rPr>
        <w:t xml:space="preserve"> this contribution, we </w:t>
      </w:r>
      <w:r w:rsidR="00D30BC9">
        <w:rPr>
          <w:rFonts w:hint="eastAsia"/>
          <w:lang w:eastAsia="zh-CN"/>
        </w:rPr>
        <w:t>discuss</w:t>
      </w:r>
      <w:r w:rsidR="00D30BC9">
        <w:rPr>
          <w:lang w:eastAsia="zh-CN"/>
        </w:rPr>
        <w:t xml:space="preserve"> </w:t>
      </w:r>
      <w:r>
        <w:rPr>
          <w:lang w:eastAsia="zh-CN"/>
        </w:rPr>
        <w:t xml:space="preserve">whether and how to support </w:t>
      </w:r>
      <w:r w:rsidR="001073AE">
        <w:rPr>
          <w:lang w:eastAsia="zh-CN"/>
        </w:rPr>
        <w:t xml:space="preserve">RACH-less handover </w:t>
      </w:r>
      <w:r>
        <w:rPr>
          <w:lang w:eastAsia="zh-CN"/>
        </w:rPr>
        <w:t>in</w:t>
      </w:r>
      <w:r w:rsidR="00A06050">
        <w:rPr>
          <w:lang w:eastAsia="zh-CN"/>
        </w:rPr>
        <w:t xml:space="preserve"> </w:t>
      </w:r>
      <w:r w:rsidR="00FC6B06">
        <w:rPr>
          <w:lang w:eastAsia="zh-CN"/>
        </w:rPr>
        <w:t xml:space="preserve">Rel-18 </w:t>
      </w:r>
      <w:r w:rsidR="00A06050">
        <w:rPr>
          <w:lang w:eastAsia="zh-CN"/>
        </w:rPr>
        <w:t>mobile IAB</w:t>
      </w:r>
      <w:r w:rsidR="00622BE4">
        <w:rPr>
          <w:lang w:eastAsia="zh-CN"/>
        </w:rPr>
        <w:t>.</w:t>
      </w:r>
    </w:p>
    <w:bookmarkEnd w:id="0"/>
    <w:p w14:paraId="5E1D2E2C" w14:textId="53F9B20A" w:rsidR="004E420D" w:rsidRDefault="00C07B49" w:rsidP="00423B3C">
      <w:pPr>
        <w:pStyle w:val="Heading1"/>
        <w:rPr>
          <w:b/>
          <w:lang w:val="en-US"/>
        </w:rPr>
      </w:pPr>
      <w:r>
        <w:rPr>
          <w:lang w:val="en-US"/>
        </w:rPr>
        <w:lastRenderedPageBreak/>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7BCAB519" w14:textId="42F0C547" w:rsidR="0088143F" w:rsidRPr="0088143F" w:rsidRDefault="0088143F" w:rsidP="0088143F">
      <w:pPr>
        <w:pStyle w:val="Heading2"/>
        <w:rPr>
          <w:lang w:val="en-US"/>
        </w:rPr>
      </w:pPr>
      <w:bookmarkStart w:id="1" w:name="_Ref54102585"/>
      <w:bookmarkStart w:id="2" w:name="_Ref54102582"/>
      <w:r>
        <w:t xml:space="preserve">2.1 </w:t>
      </w:r>
      <w:r>
        <w:rPr>
          <w:lang w:val="en-US"/>
        </w:rPr>
        <w:t>Whether to support RACH-less HO in mobile IAB</w:t>
      </w:r>
    </w:p>
    <w:p w14:paraId="4776455C" w14:textId="56FB2517" w:rsidR="007C0FDA" w:rsidRDefault="007C0FDA" w:rsidP="007C0FDA">
      <w:pPr>
        <w:pStyle w:val="NO"/>
        <w:spacing w:after="120"/>
        <w:ind w:left="0" w:firstLine="0"/>
        <w:rPr>
          <w:lang w:eastAsia="zh-CN"/>
        </w:rPr>
      </w:pPr>
      <w:r>
        <w:rPr>
          <w:lang w:eastAsia="zh-CN"/>
        </w:rPr>
        <w:t>Rel-18 NTN agreed to support RACH-less handover in RAN2#121 [4]:</w:t>
      </w:r>
    </w:p>
    <w:p w14:paraId="1F4FB6E3" w14:textId="77777777" w:rsidR="007C0FDA" w:rsidRDefault="007C0FDA" w:rsidP="007C0FDA">
      <w:pPr>
        <w:pStyle w:val="Doc-text2"/>
        <w:pBdr>
          <w:top w:val="single" w:sz="4" w:space="1" w:color="auto"/>
          <w:left w:val="single" w:sz="4" w:space="4" w:color="auto"/>
          <w:bottom w:val="single" w:sz="4" w:space="0" w:color="auto"/>
          <w:right w:val="single" w:sz="4" w:space="4" w:color="auto"/>
        </w:pBdr>
      </w:pPr>
      <w:r>
        <w:t>Agreements:</w:t>
      </w:r>
    </w:p>
    <w:p w14:paraId="5027DB7C" w14:textId="77777777" w:rsidR="007C0FDA" w:rsidRDefault="007C0FDA" w:rsidP="007C0FDA">
      <w:pPr>
        <w:pStyle w:val="Doc-text2"/>
        <w:numPr>
          <w:ilvl w:val="0"/>
          <w:numId w:val="40"/>
        </w:numPr>
        <w:pBdr>
          <w:top w:val="single" w:sz="4" w:space="1" w:color="auto"/>
          <w:left w:val="single" w:sz="4" w:space="4" w:color="auto"/>
          <w:bottom w:val="single" w:sz="4" w:space="0" w:color="auto"/>
          <w:right w:val="single" w:sz="4" w:space="4" w:color="auto"/>
        </w:pBdr>
      </w:pPr>
      <w:r>
        <w:t>Support RACH-less Handover in Rel-18.</w:t>
      </w:r>
    </w:p>
    <w:p w14:paraId="241C06A8" w14:textId="77777777" w:rsidR="007C0FDA" w:rsidRDefault="007C0FDA" w:rsidP="007C0FDA">
      <w:pPr>
        <w:pStyle w:val="Doc-text2"/>
        <w:numPr>
          <w:ilvl w:val="0"/>
          <w:numId w:val="40"/>
        </w:numPr>
        <w:pBdr>
          <w:top w:val="single" w:sz="4" w:space="1" w:color="auto"/>
          <w:left w:val="single" w:sz="4" w:space="4" w:color="auto"/>
          <w:bottom w:val="single" w:sz="4" w:space="0" w:color="auto"/>
          <w:right w:val="single" w:sz="4" w:space="4" w:color="auto"/>
        </w:pBdr>
      </w:pPr>
      <w:r>
        <w:t>RACH-less Handover in NR NTN is a L3 mobility procedure (FFS if this is combined with the unchanged PCI approach, if supported) and uses the LTE’s RACH-less Handover procedure as a baseline. FFS on TA acquisition</w:t>
      </w:r>
    </w:p>
    <w:p w14:paraId="62381001" w14:textId="77777777" w:rsidR="007C0FDA" w:rsidRDefault="007C0FDA" w:rsidP="007C0FDA">
      <w:pPr>
        <w:pStyle w:val="Doc-text2"/>
        <w:numPr>
          <w:ilvl w:val="0"/>
          <w:numId w:val="40"/>
        </w:numPr>
        <w:pBdr>
          <w:top w:val="single" w:sz="4" w:space="1" w:color="auto"/>
          <w:left w:val="single" w:sz="4" w:space="4" w:color="auto"/>
          <w:bottom w:val="single" w:sz="4" w:space="0" w:color="auto"/>
          <w:right w:val="single" w:sz="4" w:space="4" w:color="auto"/>
        </w:pBdr>
      </w:pPr>
      <w:r>
        <w:t>In NTN RACH-less handover, network indicates (implicitly or explicitly) whether NTA in the target cell is identical to the source cell or explicitly provided by the NW.</w:t>
      </w:r>
    </w:p>
    <w:p w14:paraId="777ABA9C" w14:textId="16DD3C0D" w:rsidR="007C0FDA" w:rsidRDefault="007C0FDA" w:rsidP="00245D51">
      <w:pPr>
        <w:pStyle w:val="Doc-text2"/>
        <w:numPr>
          <w:ilvl w:val="0"/>
          <w:numId w:val="40"/>
        </w:numPr>
        <w:pBdr>
          <w:top w:val="single" w:sz="4" w:space="1" w:color="auto"/>
          <w:left w:val="single" w:sz="4" w:space="4" w:color="auto"/>
          <w:bottom w:val="single" w:sz="4" w:space="0" w:color="auto"/>
          <w:right w:val="single" w:sz="4" w:space="4" w:color="auto"/>
        </w:pBdr>
        <w:spacing w:after="180"/>
      </w:pPr>
      <w:r w:rsidRPr="00D05C20">
        <w:t>Support dynamic grant from the target cell for RACH-less PUSCH transmission to reduce random access congestion in the target cell. FFS whether to limit the solution to same feeder link/gateway scenario</w:t>
      </w:r>
    </w:p>
    <w:p w14:paraId="5009BA0C" w14:textId="60690F91" w:rsidR="007C0FDA" w:rsidRDefault="007C0FDA" w:rsidP="00245D51">
      <w:r>
        <w:t xml:space="preserve">We think it means that technically there is no showstopper to support RACH-less handover in mobile IAB. </w:t>
      </w:r>
    </w:p>
    <w:p w14:paraId="39872544" w14:textId="40000757" w:rsidR="007C0FDA" w:rsidRPr="007C0FDA" w:rsidRDefault="007C0FDA" w:rsidP="00245D51">
      <w:pPr>
        <w:rPr>
          <w:b/>
          <w:bCs/>
          <w:color w:val="auto"/>
        </w:rPr>
      </w:pPr>
      <w:r>
        <w:rPr>
          <w:b/>
          <w:bCs/>
          <w:color w:val="auto"/>
        </w:rPr>
        <w:t>Observation</w:t>
      </w:r>
      <w:r w:rsidRPr="00BF7383">
        <w:rPr>
          <w:b/>
          <w:bCs/>
          <w:color w:val="auto"/>
        </w:rPr>
        <w:t xml:space="preserve"> </w:t>
      </w:r>
      <w:r>
        <w:rPr>
          <w:b/>
          <w:bCs/>
          <w:color w:val="auto"/>
        </w:rPr>
        <w:t>1</w:t>
      </w:r>
      <w:r w:rsidRPr="00BF7383">
        <w:rPr>
          <w:b/>
          <w:bCs/>
          <w:color w:val="auto"/>
        </w:rPr>
        <w:t xml:space="preserve">: </w:t>
      </w:r>
      <w:r>
        <w:rPr>
          <w:b/>
          <w:bCs/>
          <w:color w:val="auto"/>
        </w:rPr>
        <w:t xml:space="preserve">Rel-18 NTN has agreed to support RACH-less HO. It means </w:t>
      </w:r>
      <w:r w:rsidRPr="007C0FDA">
        <w:rPr>
          <w:b/>
          <w:bCs/>
          <w:color w:val="auto"/>
        </w:rPr>
        <w:t>technically there is no showstopper to support RACH-less handover in mobile IAB</w:t>
      </w:r>
      <w:r>
        <w:rPr>
          <w:b/>
          <w:bCs/>
          <w:color w:val="auto"/>
        </w:rPr>
        <w:t>.</w:t>
      </w:r>
    </w:p>
    <w:p w14:paraId="461408C1" w14:textId="35B09D4F" w:rsidR="00F57F92" w:rsidRDefault="000727A5" w:rsidP="00245D51">
      <w:r>
        <w:t>And w</w:t>
      </w:r>
      <w:r w:rsidR="001A7899">
        <w:t xml:space="preserve">e think the intention of RACH-less HO </w:t>
      </w:r>
      <w:r w:rsidR="009B44EC">
        <w:t>mobile</w:t>
      </w:r>
      <w:r w:rsidR="001A7899">
        <w:t xml:space="preserve"> is clear</w:t>
      </w:r>
      <w:r w:rsidR="00F57F92">
        <w:t>:</w:t>
      </w:r>
      <w:r w:rsidR="00245D51">
        <w:t xml:space="preserve"> </w:t>
      </w:r>
    </w:p>
    <w:p w14:paraId="02E75B61" w14:textId="2DDC1AA7" w:rsidR="00245D51" w:rsidRDefault="00F57F92" w:rsidP="00F57F92">
      <w:pPr>
        <w:numPr>
          <w:ilvl w:val="0"/>
          <w:numId w:val="28"/>
        </w:numPr>
      </w:pPr>
      <w:r>
        <w:t>T</w:t>
      </w:r>
      <w:r w:rsidR="00245D51" w:rsidRPr="00245D51">
        <w:t xml:space="preserve">he UEs </w:t>
      </w:r>
      <w:r>
        <w:t>don't</w:t>
      </w:r>
      <w:r w:rsidR="00245D51" w:rsidRPr="00245D51">
        <w:t xml:space="preserve"> need to perform RACH </w:t>
      </w:r>
      <w:r w:rsidR="0004316B">
        <w:t xml:space="preserve">during full migration </w:t>
      </w:r>
      <w:r w:rsidR="00245D51" w:rsidRPr="00245D51">
        <w:t>because synchronization with the migration IAB node DU can be maintained.</w:t>
      </w:r>
    </w:p>
    <w:p w14:paraId="003C9C8A" w14:textId="4359F8B2" w:rsidR="006F0E9D" w:rsidRPr="00245D51" w:rsidRDefault="00F57F92" w:rsidP="00F57F92">
      <w:pPr>
        <w:numPr>
          <w:ilvl w:val="0"/>
          <w:numId w:val="28"/>
        </w:numPr>
      </w:pPr>
      <w:r>
        <w:t>Multiple UEs' preamble transmissions may be collided if HO are executed simultaneously for these UEs</w:t>
      </w:r>
      <w:r w:rsidR="006F0E9D">
        <w:t>.</w:t>
      </w:r>
    </w:p>
    <w:p w14:paraId="10B98B38" w14:textId="3804077A" w:rsidR="00BF7383" w:rsidRDefault="00BF7383" w:rsidP="00BF7383">
      <w:pPr>
        <w:spacing w:after="60"/>
        <w:rPr>
          <w:b/>
          <w:bCs/>
        </w:rPr>
      </w:pPr>
      <w:r>
        <w:rPr>
          <w:b/>
          <w:bCs/>
        </w:rPr>
        <w:t>Observation</w:t>
      </w:r>
      <w:r w:rsidRPr="00BF7383">
        <w:rPr>
          <w:b/>
          <w:bCs/>
          <w:lang w:val="en-CN"/>
        </w:rPr>
        <w:t xml:space="preserve"> </w:t>
      </w:r>
      <w:r w:rsidR="00313996">
        <w:rPr>
          <w:b/>
          <w:bCs/>
        </w:rPr>
        <w:t>2</w:t>
      </w:r>
      <w:r w:rsidRPr="00BF7383">
        <w:rPr>
          <w:b/>
          <w:bCs/>
          <w:lang w:val="en-CN"/>
        </w:rPr>
        <w:t xml:space="preserve">: </w:t>
      </w:r>
      <w:r>
        <w:rPr>
          <w:b/>
          <w:bCs/>
        </w:rPr>
        <w:t xml:space="preserve">The intention of </w:t>
      </w:r>
      <w:r w:rsidR="00493986">
        <w:rPr>
          <w:b/>
          <w:bCs/>
        </w:rPr>
        <w:t xml:space="preserve">supporting </w:t>
      </w:r>
      <w:r>
        <w:rPr>
          <w:b/>
          <w:bCs/>
        </w:rPr>
        <w:t>RACH-less HO in mobile IAB includes:</w:t>
      </w:r>
    </w:p>
    <w:p w14:paraId="11D5A24C" w14:textId="57737505" w:rsidR="00BF7383" w:rsidRPr="00BF7383" w:rsidRDefault="00BF7383" w:rsidP="00BF7383">
      <w:pPr>
        <w:numPr>
          <w:ilvl w:val="0"/>
          <w:numId w:val="37"/>
        </w:numPr>
        <w:spacing w:after="60"/>
        <w:rPr>
          <w:b/>
          <w:bCs/>
        </w:rPr>
      </w:pPr>
      <w:r w:rsidRPr="00BF7383">
        <w:rPr>
          <w:b/>
          <w:bCs/>
        </w:rPr>
        <w:t>The UEs don't need to perform RACH during full migration because synchronization with the migration IAB node DU can be maintained.</w:t>
      </w:r>
    </w:p>
    <w:p w14:paraId="4D1D969F" w14:textId="0BD24265" w:rsidR="00BF7383" w:rsidRPr="00BF7383" w:rsidRDefault="00BF7383" w:rsidP="00016641">
      <w:pPr>
        <w:numPr>
          <w:ilvl w:val="0"/>
          <w:numId w:val="37"/>
        </w:numPr>
        <w:rPr>
          <w:b/>
          <w:bCs/>
        </w:rPr>
      </w:pPr>
      <w:r w:rsidRPr="00BF7383">
        <w:rPr>
          <w:b/>
          <w:bCs/>
        </w:rPr>
        <w:t>Multiple UEs' preamble transmissions may be collided if HO are executed simultaneously for these UEs.</w:t>
      </w:r>
    </w:p>
    <w:p w14:paraId="79E9ABB0" w14:textId="5180C455" w:rsidR="00016641" w:rsidRPr="00BF7383" w:rsidRDefault="006F0E9D" w:rsidP="00016641">
      <w:pPr>
        <w:rPr>
          <w:b/>
          <w:bCs/>
          <w:color w:val="auto"/>
        </w:rPr>
      </w:pPr>
      <w:r>
        <w:t>Meanwhile, please note that LTE has already specified RACH-less HO in LTE Rel-14, which can be a good start point of RACH-less group HO in mobile IAB</w:t>
      </w:r>
      <w:r w:rsidR="00A10D5B">
        <w:t xml:space="preserve"> with manageable spec efforts</w:t>
      </w:r>
      <w:r>
        <w:t xml:space="preserve">. </w:t>
      </w:r>
      <w:r w:rsidR="001A7899">
        <w:t>Thus,</w:t>
      </w:r>
      <w:r w:rsidR="00016641">
        <w:t xml:space="preserve"> we think it is straight forward to allow NW to indicate UE to skip RACH during group mobility.</w:t>
      </w:r>
      <w:r>
        <w:t xml:space="preserve"> </w:t>
      </w:r>
    </w:p>
    <w:p w14:paraId="2F8350C4" w14:textId="53F8DFB2" w:rsidR="00BF7383" w:rsidRDefault="00BF7383" w:rsidP="0033712C">
      <w:pPr>
        <w:rPr>
          <w:b/>
          <w:bCs/>
          <w:color w:val="auto"/>
        </w:rPr>
      </w:pPr>
      <w:r>
        <w:rPr>
          <w:b/>
          <w:bCs/>
          <w:color w:val="auto"/>
        </w:rPr>
        <w:t>Observation</w:t>
      </w:r>
      <w:r w:rsidRPr="00BF7383">
        <w:rPr>
          <w:b/>
          <w:bCs/>
          <w:color w:val="auto"/>
        </w:rPr>
        <w:t xml:space="preserve"> </w:t>
      </w:r>
      <w:r w:rsidR="004C2751">
        <w:rPr>
          <w:b/>
          <w:bCs/>
          <w:color w:val="auto"/>
        </w:rPr>
        <w:t>3</w:t>
      </w:r>
      <w:r w:rsidRPr="00BF7383">
        <w:rPr>
          <w:b/>
          <w:bCs/>
          <w:color w:val="auto"/>
        </w:rPr>
        <w:t xml:space="preserve">: </w:t>
      </w:r>
      <w:r>
        <w:rPr>
          <w:b/>
          <w:bCs/>
          <w:color w:val="auto"/>
        </w:rPr>
        <w:t xml:space="preserve">Because </w:t>
      </w:r>
      <w:r w:rsidRPr="00BF7383">
        <w:rPr>
          <w:b/>
          <w:bCs/>
          <w:color w:val="auto"/>
        </w:rPr>
        <w:t>LTE has already specified RACH-less HO in LTE Rel-14, the specification work of RACH-less HO for mobile IAB is manageable.</w:t>
      </w:r>
    </w:p>
    <w:p w14:paraId="0DAAA24F" w14:textId="662160BA" w:rsidR="000C5962" w:rsidRPr="00BF7383" w:rsidRDefault="000C5962" w:rsidP="0033712C">
      <w:pPr>
        <w:rPr>
          <w:b/>
          <w:bCs/>
          <w:color w:val="auto"/>
        </w:rPr>
      </w:pPr>
      <w:r>
        <w:t>We suggest RAN2 to agree supporting RACH-less group HO.</w:t>
      </w:r>
    </w:p>
    <w:p w14:paraId="1F1FF561" w14:textId="2B61B1A2" w:rsidR="0033712C" w:rsidRDefault="0033712C" w:rsidP="0033712C">
      <w:pPr>
        <w:rPr>
          <w:b/>
          <w:bCs/>
          <w:color w:val="auto"/>
          <w:lang w:val="en-CN"/>
        </w:rPr>
      </w:pPr>
      <w:r w:rsidRPr="0033712C">
        <w:rPr>
          <w:b/>
          <w:bCs/>
          <w:color w:val="auto"/>
          <w:lang w:val="en-CN"/>
        </w:rPr>
        <w:t xml:space="preserve">Proposal </w:t>
      </w:r>
      <w:r w:rsidR="005221F2">
        <w:rPr>
          <w:b/>
          <w:bCs/>
          <w:color w:val="auto"/>
        </w:rPr>
        <w:t>1</w:t>
      </w:r>
      <w:r w:rsidRPr="0033712C">
        <w:rPr>
          <w:b/>
          <w:bCs/>
          <w:color w:val="auto"/>
          <w:lang w:val="en-CN"/>
        </w:rPr>
        <w:t xml:space="preserve">: </w:t>
      </w:r>
      <w:r w:rsidRPr="0033712C">
        <w:rPr>
          <w:b/>
          <w:bCs/>
          <w:color w:val="auto"/>
        </w:rPr>
        <w:t>Introduce RACH-less handover</w:t>
      </w:r>
      <w:r w:rsidR="007129CD">
        <w:rPr>
          <w:b/>
          <w:bCs/>
          <w:color w:val="auto"/>
        </w:rPr>
        <w:t xml:space="preserve"> in mobile IAB</w:t>
      </w:r>
      <w:r w:rsidRPr="0033712C">
        <w:rPr>
          <w:b/>
          <w:bCs/>
          <w:color w:val="auto"/>
        </w:rPr>
        <w:t xml:space="preserve">, i.e. </w:t>
      </w:r>
      <w:r w:rsidR="00916238">
        <w:rPr>
          <w:b/>
          <w:bCs/>
          <w:color w:val="auto"/>
        </w:rPr>
        <w:t>a</w:t>
      </w:r>
      <w:r w:rsidRPr="0033712C">
        <w:rPr>
          <w:b/>
          <w:bCs/>
          <w:color w:val="auto"/>
          <w:lang w:val="en-CN"/>
        </w:rPr>
        <w:t xml:space="preserve"> group of UEs can be indicated by NW to skip RACH</w:t>
      </w:r>
      <w:r w:rsidRPr="0033712C">
        <w:rPr>
          <w:b/>
          <w:bCs/>
          <w:color w:val="auto"/>
        </w:rPr>
        <w:t xml:space="preserve"> during group handover caused by inter-donor full migration</w:t>
      </w:r>
      <w:r w:rsidRPr="0033712C">
        <w:rPr>
          <w:b/>
          <w:bCs/>
          <w:color w:val="auto"/>
          <w:lang w:val="en-CN"/>
        </w:rPr>
        <w:t>. </w:t>
      </w:r>
    </w:p>
    <w:p w14:paraId="5DE85ABB" w14:textId="1E22B522" w:rsidR="00F14130" w:rsidRPr="00F14130" w:rsidRDefault="00F14130" w:rsidP="00F14130">
      <w:pPr>
        <w:pStyle w:val="Heading2"/>
        <w:rPr>
          <w:lang w:val="en-US"/>
        </w:rPr>
      </w:pPr>
      <w:r>
        <w:t xml:space="preserve">2.2 </w:t>
      </w:r>
      <w:r>
        <w:rPr>
          <w:lang w:val="en-US"/>
        </w:rPr>
        <w:t>How to support RACH-less HO in mobile IAB</w:t>
      </w:r>
    </w:p>
    <w:p w14:paraId="0EB946A6" w14:textId="121505D8" w:rsidR="00B872A6" w:rsidRDefault="00FD4AF3" w:rsidP="0033712C">
      <w:pPr>
        <w:rPr>
          <w:color w:val="auto"/>
        </w:rPr>
      </w:pPr>
      <w:r w:rsidRPr="00FD4AF3">
        <w:rPr>
          <w:color w:val="auto"/>
        </w:rPr>
        <w:t>First, we discuss how to identify on-board UE(s)</w:t>
      </w:r>
      <w:r>
        <w:rPr>
          <w:color w:val="auto"/>
        </w:rPr>
        <w:t>. As</w:t>
      </w:r>
      <w:r w:rsidR="002C5DB4">
        <w:rPr>
          <w:color w:val="auto"/>
        </w:rPr>
        <w:t xml:space="preserve"> </w:t>
      </w:r>
      <w:r w:rsidR="006A1848">
        <w:rPr>
          <w:color w:val="auto"/>
        </w:rPr>
        <w:t xml:space="preserve">legacy UE doesn't support RACH-less HO, </w:t>
      </w:r>
      <w:r w:rsidR="002C5DB4">
        <w:rPr>
          <w:color w:val="auto"/>
        </w:rPr>
        <w:t xml:space="preserve">RAN2#119-e </w:t>
      </w:r>
      <w:r w:rsidR="006A1848">
        <w:rPr>
          <w:color w:val="auto"/>
        </w:rPr>
        <w:t>agreed that</w:t>
      </w:r>
      <w:r w:rsidR="002C5DB4">
        <w:rPr>
          <w:color w:val="auto"/>
        </w:rPr>
        <w:t xml:space="preserve"> RACH-less HO is </w:t>
      </w:r>
      <w:r w:rsidR="006A1848">
        <w:rPr>
          <w:color w:val="auto"/>
        </w:rPr>
        <w:t xml:space="preserve">only </w:t>
      </w:r>
      <w:r w:rsidR="002C5DB4">
        <w:rPr>
          <w:color w:val="auto"/>
        </w:rPr>
        <w:t>considered for on-board RRC_CONNECTED UEs</w:t>
      </w:r>
      <w:r w:rsidR="006A1848">
        <w:rPr>
          <w:color w:val="auto"/>
        </w:rPr>
        <w:t xml:space="preserve"> rather than surrounding UEs</w:t>
      </w:r>
      <w:r w:rsidR="00B872A6">
        <w:rPr>
          <w:color w:val="auto"/>
        </w:rPr>
        <w:t>:</w:t>
      </w:r>
    </w:p>
    <w:p w14:paraId="1C33D991" w14:textId="4FD56459" w:rsidR="00B872A6" w:rsidRDefault="00B872A6" w:rsidP="0033712C">
      <w:pPr>
        <w:pStyle w:val="Agreement"/>
        <w:tabs>
          <w:tab w:val="num" w:pos="1619"/>
        </w:tabs>
        <w:ind w:left="1619"/>
      </w:pPr>
      <w:r>
        <w:t xml:space="preserve">R2 assumes </w:t>
      </w:r>
      <w:r w:rsidRPr="00FD0B3D">
        <w:t xml:space="preserve">RACH-less procedure </w:t>
      </w:r>
      <w:r>
        <w:t>may</w:t>
      </w:r>
      <w:r w:rsidRPr="00FD0B3D">
        <w:t xml:space="preserve"> be considered for </w:t>
      </w:r>
      <w:r w:rsidRPr="00B872A6">
        <w:rPr>
          <w:highlight w:val="yellow"/>
        </w:rPr>
        <w:t>on-board RRC_CONNECTED UEs, which are to be handed over together with the mobile IAB-node</w:t>
      </w:r>
      <w:r>
        <w:t xml:space="preserve"> (would depend also on the assumptions for UL synch). </w:t>
      </w:r>
    </w:p>
    <w:p w14:paraId="487778DB" w14:textId="77777777" w:rsidR="00B872A6" w:rsidRPr="00B872A6" w:rsidRDefault="00B872A6" w:rsidP="00B872A6">
      <w:pPr>
        <w:pStyle w:val="Doc-text2"/>
      </w:pPr>
    </w:p>
    <w:p w14:paraId="4713016F" w14:textId="74D7F736" w:rsidR="008F6C36" w:rsidRDefault="00425707" w:rsidP="0033712C">
      <w:pPr>
        <w:rPr>
          <w:color w:val="auto"/>
        </w:rPr>
      </w:pPr>
      <w:r>
        <w:rPr>
          <w:color w:val="auto"/>
        </w:rPr>
        <w:t xml:space="preserve">Thus, </w:t>
      </w:r>
      <w:r w:rsidR="00F021E1">
        <w:rPr>
          <w:color w:val="auto"/>
        </w:rPr>
        <w:t xml:space="preserve">the NW should be able to identify on-board RRC_CONNECTED UEs, so that NW can correctly configure RACH-less HO. </w:t>
      </w:r>
    </w:p>
    <w:p w14:paraId="7FFC5F9A" w14:textId="658B59EE" w:rsidR="00F021E1" w:rsidRDefault="00F021E1" w:rsidP="0033712C">
      <w:pPr>
        <w:rPr>
          <w:b/>
          <w:bCs/>
          <w:color w:val="auto"/>
        </w:rPr>
      </w:pPr>
      <w:r>
        <w:rPr>
          <w:b/>
          <w:bCs/>
          <w:color w:val="auto"/>
        </w:rPr>
        <w:t>Observation</w:t>
      </w:r>
      <w:r w:rsidRPr="00BF7383">
        <w:rPr>
          <w:b/>
          <w:bCs/>
          <w:color w:val="auto"/>
        </w:rPr>
        <w:t xml:space="preserve"> </w:t>
      </w:r>
      <w:r w:rsidR="00B872A6">
        <w:rPr>
          <w:b/>
          <w:bCs/>
          <w:color w:val="auto"/>
        </w:rPr>
        <w:t>4</w:t>
      </w:r>
      <w:r w:rsidRPr="00BF7383">
        <w:rPr>
          <w:b/>
          <w:bCs/>
          <w:color w:val="auto"/>
        </w:rPr>
        <w:t xml:space="preserve">: </w:t>
      </w:r>
      <w:r w:rsidRPr="00F021E1">
        <w:rPr>
          <w:b/>
          <w:bCs/>
          <w:color w:val="auto"/>
        </w:rPr>
        <w:t xml:space="preserve">RAN2#119-e agreed that RACH-less HO is only considered for on-board RRC_CONNECTED UEs rather than surrounding UEs. Thus, the NW should be able to identify on-board RRC_CONNECTED UEs, so that NW can correctly configure RACH-less HO. </w:t>
      </w:r>
    </w:p>
    <w:p w14:paraId="5AB47BC9" w14:textId="41D84697" w:rsidR="0072123F" w:rsidRDefault="0072123F" w:rsidP="0033712C">
      <w:pPr>
        <w:rPr>
          <w:color w:val="auto"/>
        </w:rPr>
      </w:pPr>
      <w:r w:rsidRPr="0072123F">
        <w:rPr>
          <w:color w:val="auto"/>
        </w:rPr>
        <w:lastRenderedPageBreak/>
        <w:t xml:space="preserve">Please note that </w:t>
      </w:r>
      <w:r>
        <w:rPr>
          <w:color w:val="auto"/>
        </w:rPr>
        <w:t xml:space="preserve">how a UE determines it is on-board has been extensively discussed </w:t>
      </w:r>
      <w:r w:rsidR="00FE3509">
        <w:rPr>
          <w:color w:val="auto"/>
        </w:rPr>
        <w:t>in cell (re)selection enhancement of mobile IAB. Although this discussion is not finalized yet, majority view is t</w:t>
      </w:r>
      <w:r w:rsidR="00D40AD2">
        <w:rPr>
          <w:color w:val="auto"/>
        </w:rPr>
        <w:t>hat the UE can handle it at least by some implementation.</w:t>
      </w:r>
      <w:r w:rsidR="00AA347C">
        <w:rPr>
          <w:color w:val="auto"/>
        </w:rPr>
        <w:t xml:space="preserve"> For RRC_CONNECTED UE(s), we believe that </w:t>
      </w:r>
      <w:proofErr w:type="spellStart"/>
      <w:r w:rsidR="00AA347C">
        <w:rPr>
          <w:color w:val="auto"/>
        </w:rPr>
        <w:t>gNB</w:t>
      </w:r>
      <w:proofErr w:type="spellEnd"/>
      <w:r w:rsidR="00AA347C">
        <w:rPr>
          <w:color w:val="auto"/>
        </w:rPr>
        <w:t xml:space="preserve"> can also have implementation based solution to determine whether a UE is on-board (e.g. if a UE connects to the </w:t>
      </w:r>
      <w:proofErr w:type="spellStart"/>
      <w:r w:rsidR="00AA347C">
        <w:rPr>
          <w:color w:val="auto"/>
        </w:rPr>
        <w:t>gNB</w:t>
      </w:r>
      <w:proofErr w:type="spellEnd"/>
      <w:r w:rsidR="00AA347C">
        <w:rPr>
          <w:color w:val="auto"/>
        </w:rPr>
        <w:t xml:space="preserve"> for a long time). </w:t>
      </w:r>
      <w:r w:rsidR="006D2A4E">
        <w:rPr>
          <w:color w:val="auto"/>
        </w:rPr>
        <w:t xml:space="preserve">Meanwhile, since it </w:t>
      </w:r>
      <w:r w:rsidR="001350CF">
        <w:rPr>
          <w:color w:val="auto"/>
        </w:rPr>
        <w:t>seems to be</w:t>
      </w:r>
      <w:r w:rsidR="006D2A4E">
        <w:rPr>
          <w:color w:val="auto"/>
        </w:rPr>
        <w:t xml:space="preserve"> consensus that the UE can also determine its on-board status, we think such information can be reported to </w:t>
      </w:r>
      <w:proofErr w:type="spellStart"/>
      <w:r w:rsidR="006D2A4E">
        <w:rPr>
          <w:color w:val="auto"/>
        </w:rPr>
        <w:t>gNB</w:t>
      </w:r>
      <w:proofErr w:type="spellEnd"/>
      <w:r w:rsidR="006D2A4E">
        <w:rPr>
          <w:color w:val="auto"/>
        </w:rPr>
        <w:t xml:space="preserve"> </w:t>
      </w:r>
      <w:r w:rsidR="00523763">
        <w:rPr>
          <w:color w:val="auto"/>
        </w:rPr>
        <w:t>as assistance information.</w:t>
      </w:r>
    </w:p>
    <w:p w14:paraId="2118DCDC" w14:textId="090EE2CB" w:rsidR="00625749" w:rsidRPr="00B27A2A" w:rsidRDefault="00625749" w:rsidP="0033712C">
      <w:pPr>
        <w:rPr>
          <w:b/>
          <w:bCs/>
          <w:color w:val="auto"/>
        </w:rPr>
      </w:pPr>
      <w:r w:rsidRPr="00B27A2A">
        <w:rPr>
          <w:b/>
          <w:bCs/>
          <w:color w:val="auto"/>
        </w:rPr>
        <w:t xml:space="preserve">Observation </w:t>
      </w:r>
      <w:r w:rsidR="00931925">
        <w:rPr>
          <w:b/>
          <w:bCs/>
          <w:color w:val="auto"/>
        </w:rPr>
        <w:t>5</w:t>
      </w:r>
      <w:r w:rsidRPr="00B27A2A">
        <w:rPr>
          <w:b/>
          <w:bCs/>
          <w:color w:val="auto"/>
        </w:rPr>
        <w:t xml:space="preserve">: </w:t>
      </w:r>
      <w:r w:rsidR="00B27A2A" w:rsidRPr="00B27A2A">
        <w:rPr>
          <w:b/>
          <w:bCs/>
          <w:color w:val="auto"/>
        </w:rPr>
        <w:t>How a UE determines it is on-board has been extensively discussed in cell (re)selection enhancement of mobile IAB. Although this discussion is not finalized yet, majority view is that the UE can handle it at least by some implementation</w:t>
      </w:r>
      <w:r w:rsidRPr="00B27A2A">
        <w:rPr>
          <w:b/>
          <w:bCs/>
          <w:color w:val="auto"/>
        </w:rPr>
        <w:t xml:space="preserve">. </w:t>
      </w:r>
    </w:p>
    <w:p w14:paraId="033A5E3B" w14:textId="1D758F0B" w:rsidR="0016554F" w:rsidRDefault="00FD4AF3" w:rsidP="0033712C">
      <w:pPr>
        <w:rPr>
          <w:b/>
          <w:bCs/>
        </w:rPr>
      </w:pPr>
      <w:r w:rsidRPr="00245359">
        <w:rPr>
          <w:b/>
          <w:bCs/>
        </w:rPr>
        <w:t xml:space="preserve">Proposal </w:t>
      </w:r>
      <w:r>
        <w:rPr>
          <w:b/>
          <w:bCs/>
        </w:rPr>
        <w:t>2</w:t>
      </w:r>
      <w:r w:rsidRPr="00245359">
        <w:rPr>
          <w:b/>
          <w:bCs/>
        </w:rPr>
        <w:t xml:space="preserve">: To assist </w:t>
      </w:r>
      <w:proofErr w:type="spellStart"/>
      <w:r w:rsidRPr="00245359">
        <w:rPr>
          <w:b/>
          <w:bCs/>
        </w:rPr>
        <w:t>gNB</w:t>
      </w:r>
      <w:proofErr w:type="spellEnd"/>
      <w:r w:rsidRPr="00245359">
        <w:rPr>
          <w:b/>
          <w:bCs/>
        </w:rPr>
        <w:t xml:space="preserve"> to determine how to configure </w:t>
      </w:r>
      <w:r w:rsidR="00D85C93">
        <w:rPr>
          <w:b/>
          <w:bCs/>
        </w:rPr>
        <w:t>RACH-less HO</w:t>
      </w:r>
      <w:r w:rsidRPr="00245359">
        <w:rPr>
          <w:b/>
          <w:bCs/>
        </w:rPr>
        <w:t xml:space="preserve">, </w:t>
      </w:r>
      <w:r w:rsidR="009E0FA3">
        <w:rPr>
          <w:b/>
          <w:bCs/>
        </w:rPr>
        <w:t xml:space="preserve">RRC_CONNECTED </w:t>
      </w:r>
      <w:r w:rsidRPr="00245359">
        <w:rPr>
          <w:b/>
          <w:bCs/>
        </w:rPr>
        <w:t>UE can report</w:t>
      </w:r>
      <w:r w:rsidR="00D85C93">
        <w:rPr>
          <w:b/>
          <w:bCs/>
        </w:rPr>
        <w:t xml:space="preserve"> whether it is</w:t>
      </w:r>
      <w:r w:rsidRPr="00245359">
        <w:rPr>
          <w:b/>
          <w:bCs/>
        </w:rPr>
        <w:t xml:space="preserve"> on-board to </w:t>
      </w:r>
      <w:proofErr w:type="spellStart"/>
      <w:r w:rsidR="006D2A4E">
        <w:rPr>
          <w:b/>
          <w:bCs/>
        </w:rPr>
        <w:t>gNB</w:t>
      </w:r>
      <w:proofErr w:type="spellEnd"/>
      <w:r w:rsidRPr="00245359">
        <w:rPr>
          <w:b/>
          <w:bCs/>
        </w:rPr>
        <w:t xml:space="preserve"> via </w:t>
      </w:r>
      <w:r w:rsidR="006D2A4E">
        <w:rPr>
          <w:b/>
          <w:bCs/>
        </w:rPr>
        <w:t>UAI message.</w:t>
      </w:r>
      <w:r w:rsidR="00534129">
        <w:rPr>
          <w:b/>
          <w:bCs/>
        </w:rPr>
        <w:t xml:space="preserve"> </w:t>
      </w:r>
    </w:p>
    <w:p w14:paraId="41FD637A" w14:textId="7AFF51B2" w:rsidR="0005219C" w:rsidRPr="0005219C" w:rsidRDefault="0005219C" w:rsidP="0033712C">
      <w:r w:rsidRPr="0005219C">
        <w:t xml:space="preserve">Please note that the UE reporting on its on-board status is just served as assistance information. It is finally up to NW implementation to decide which UEs are on-board and can be configured with RACH-less HO. </w:t>
      </w:r>
      <w:r w:rsidR="009F0B1C">
        <w:t xml:space="preserve">Meanwhile, for the other UEs, it is </w:t>
      </w:r>
      <w:r w:rsidR="005D1B7A">
        <w:t>clear</w:t>
      </w:r>
      <w:r w:rsidR="009F0B1C">
        <w:t xml:space="preserve"> that l</w:t>
      </w:r>
      <w:r w:rsidRPr="0005219C">
        <w:t xml:space="preserve">egacy HO procedure is applied to </w:t>
      </w:r>
      <w:r w:rsidR="009F0B1C">
        <w:t xml:space="preserve">them. We think RAN2 should confirm the understanding. </w:t>
      </w:r>
    </w:p>
    <w:p w14:paraId="376B2027" w14:textId="63C66F38" w:rsidR="00FD4AF3" w:rsidRPr="00FE3509" w:rsidRDefault="0016554F" w:rsidP="0033712C">
      <w:pPr>
        <w:rPr>
          <w:b/>
          <w:bCs/>
        </w:rPr>
      </w:pPr>
      <w:r w:rsidRPr="00245359">
        <w:rPr>
          <w:b/>
          <w:bCs/>
        </w:rPr>
        <w:t xml:space="preserve">Proposal </w:t>
      </w:r>
      <w:r>
        <w:rPr>
          <w:b/>
          <w:bCs/>
        </w:rPr>
        <w:t>3</w:t>
      </w:r>
      <w:r w:rsidRPr="00245359">
        <w:rPr>
          <w:b/>
          <w:bCs/>
        </w:rPr>
        <w:t xml:space="preserve">: </w:t>
      </w:r>
      <w:r>
        <w:rPr>
          <w:b/>
          <w:bCs/>
        </w:rPr>
        <w:t>I</w:t>
      </w:r>
      <w:r w:rsidR="00550EF3">
        <w:rPr>
          <w:b/>
          <w:bCs/>
        </w:rPr>
        <w:t xml:space="preserve">t is finally up to NW implementation </w:t>
      </w:r>
      <w:r>
        <w:rPr>
          <w:b/>
          <w:bCs/>
        </w:rPr>
        <w:t xml:space="preserve">to decide which UEs </w:t>
      </w:r>
      <w:r w:rsidR="0095605D">
        <w:rPr>
          <w:b/>
          <w:bCs/>
        </w:rPr>
        <w:t xml:space="preserve">are on-board and </w:t>
      </w:r>
      <w:r>
        <w:rPr>
          <w:b/>
          <w:bCs/>
        </w:rPr>
        <w:t>can be configured</w:t>
      </w:r>
      <w:r w:rsidR="008B0CDE">
        <w:rPr>
          <w:b/>
          <w:bCs/>
        </w:rPr>
        <w:t xml:space="preserve"> with RACH-less HO. </w:t>
      </w:r>
      <w:r w:rsidR="0095605D">
        <w:rPr>
          <w:b/>
          <w:bCs/>
        </w:rPr>
        <w:t>Legacy HO procedure is applied to other UEs</w:t>
      </w:r>
      <w:r w:rsidR="00703305">
        <w:rPr>
          <w:b/>
          <w:bCs/>
        </w:rPr>
        <w:t xml:space="preserve"> in </w:t>
      </w:r>
      <w:r w:rsidR="00703305" w:rsidRPr="0033712C">
        <w:rPr>
          <w:b/>
          <w:bCs/>
          <w:color w:val="auto"/>
        </w:rPr>
        <w:t>inter-donor full migration</w:t>
      </w:r>
      <w:r w:rsidR="0095605D">
        <w:rPr>
          <w:b/>
          <w:bCs/>
        </w:rPr>
        <w:t xml:space="preserve">. </w:t>
      </w:r>
      <w:r w:rsidR="008B0CDE">
        <w:rPr>
          <w:b/>
          <w:bCs/>
        </w:rPr>
        <w:t xml:space="preserve"> </w:t>
      </w:r>
      <w:r>
        <w:rPr>
          <w:b/>
          <w:bCs/>
        </w:rPr>
        <w:t xml:space="preserve"> </w:t>
      </w:r>
    </w:p>
    <w:p w14:paraId="26287052" w14:textId="31F9FB5A" w:rsidR="00FD3A71" w:rsidRDefault="00FD3A71" w:rsidP="0033712C">
      <w:r>
        <w:t xml:space="preserve">Then, </w:t>
      </w:r>
      <w:r w:rsidR="008F6C36">
        <w:t xml:space="preserve">from procedure perspective, </w:t>
      </w:r>
      <w:r>
        <w:t xml:space="preserve">we think the key issues </w:t>
      </w:r>
      <w:r w:rsidR="00441F42">
        <w:t>of</w:t>
      </w:r>
      <w:r>
        <w:t xml:space="preserve"> RACH-less group handover are below </w:t>
      </w:r>
      <w:r w:rsidR="005A546D">
        <w:t>4</w:t>
      </w:r>
      <w:r>
        <w:t xml:space="preserve"> aspects:</w:t>
      </w:r>
    </w:p>
    <w:p w14:paraId="6ACCC44E" w14:textId="1577611A" w:rsidR="005A546D" w:rsidRDefault="005A546D" w:rsidP="00FD3A71">
      <w:pPr>
        <w:numPr>
          <w:ilvl w:val="0"/>
          <w:numId w:val="29"/>
        </w:numPr>
      </w:pPr>
      <w:r>
        <w:t>How the UE derives TA information of target DU</w:t>
      </w:r>
    </w:p>
    <w:p w14:paraId="1C4CE10A" w14:textId="5E2C768C" w:rsidR="00FD3A71" w:rsidRPr="00FD3A71" w:rsidRDefault="00FD3A71" w:rsidP="00FD3A71">
      <w:pPr>
        <w:numPr>
          <w:ilvl w:val="0"/>
          <w:numId w:val="29"/>
        </w:numPr>
      </w:pPr>
      <w:r>
        <w:t xml:space="preserve">How the UE sends </w:t>
      </w:r>
      <w:r w:rsidRPr="00FD3A71">
        <w:rPr>
          <w:i/>
          <w:iCs/>
          <w:color w:val="auto"/>
          <w:lang w:val="en-CN"/>
        </w:rPr>
        <w:t>RRCReconfigurationComplete</w:t>
      </w:r>
      <w:r w:rsidRPr="00FD3A71">
        <w:rPr>
          <w:color w:val="auto"/>
          <w:lang w:val="en-CN"/>
        </w:rPr>
        <w:t xml:space="preserve"> message to target DU</w:t>
      </w:r>
      <w:r>
        <w:rPr>
          <w:color w:val="auto"/>
        </w:rPr>
        <w:t xml:space="preserve"> upon HO execution</w:t>
      </w:r>
    </w:p>
    <w:p w14:paraId="693598EC" w14:textId="51CD8235" w:rsidR="00FD3A71" w:rsidRPr="004A433C" w:rsidRDefault="00FD3A71" w:rsidP="00FD3A71">
      <w:pPr>
        <w:numPr>
          <w:ilvl w:val="0"/>
          <w:numId w:val="29"/>
        </w:numPr>
      </w:pPr>
      <w:r>
        <w:rPr>
          <w:color w:val="auto"/>
        </w:rPr>
        <w:t xml:space="preserve">How the UE </w:t>
      </w:r>
      <w:r w:rsidR="004A433C">
        <w:rPr>
          <w:color w:val="auto"/>
        </w:rPr>
        <w:t>updates security key during RACH-less HO</w:t>
      </w:r>
    </w:p>
    <w:p w14:paraId="54091128" w14:textId="6B25E3ED" w:rsidR="004A433C" w:rsidRPr="004A433C" w:rsidRDefault="004A433C" w:rsidP="00FD3A71">
      <w:pPr>
        <w:numPr>
          <w:ilvl w:val="0"/>
          <w:numId w:val="29"/>
        </w:numPr>
      </w:pPr>
      <w:r>
        <w:rPr>
          <w:color w:val="auto"/>
        </w:rPr>
        <w:t>How the UE handles T304 timer during RACH-less HO</w:t>
      </w:r>
    </w:p>
    <w:p w14:paraId="60CA6578" w14:textId="0D300439" w:rsidR="008A09E2" w:rsidRDefault="004A433C" w:rsidP="004A433C">
      <w:r>
        <w:t xml:space="preserve">As we mentioned before, LTE RACH-less HO should be reused as much as possible. Thus, we list the corresponding part of </w:t>
      </w:r>
      <w:r w:rsidR="008A09E2">
        <w:t>LTE RACH-less HO for each issue.:</w:t>
      </w:r>
    </w:p>
    <w:p w14:paraId="7E78863F" w14:textId="6C038541" w:rsidR="001C4AEA" w:rsidRDefault="001C4AEA" w:rsidP="00F352E9">
      <w:pPr>
        <w:numPr>
          <w:ilvl w:val="0"/>
          <w:numId w:val="31"/>
        </w:numPr>
      </w:pPr>
      <w:r>
        <w:t xml:space="preserve">For issue 1), TS 36.331 </w:t>
      </w:r>
      <w:r w:rsidR="001D5B95">
        <w:t xml:space="preserve">[5] </w:t>
      </w:r>
      <w:r>
        <w:t xml:space="preserve">introduced IE </w:t>
      </w:r>
      <w:r w:rsidRPr="001C4AEA">
        <w:rPr>
          <w:i/>
          <w:iCs/>
        </w:rPr>
        <w:t>RACH-skip-r14</w:t>
      </w:r>
      <w:r>
        <w:t xml:space="preserve"> for the UE to derive TA of target cell. Specifically, </w:t>
      </w:r>
      <w:r w:rsidR="004D3D51">
        <w:t>NW can explicitly indicate whether the TA is 0 (for small cell) or same as one TAG of source cell.</w:t>
      </w:r>
      <w:r w:rsidR="00331A01">
        <w:t xml:space="preserve"> For mobile IAB, it is expected that TA of target DU is same as the TA of source DU. Thus, LTE mechanism can be reused. </w:t>
      </w:r>
      <w:r w:rsidR="004D3D51">
        <w:t xml:space="preserve">  </w:t>
      </w:r>
      <w:r>
        <w:t xml:space="preserve">  </w:t>
      </w:r>
    </w:p>
    <w:p w14:paraId="2BFD6F68" w14:textId="711C7602" w:rsidR="001C4AEA" w:rsidRPr="001C4AEA" w:rsidRDefault="001C4AEA" w:rsidP="001C4AEA">
      <w:pPr>
        <w:pStyle w:val="B1"/>
        <w:pBdr>
          <w:top w:val="single" w:sz="4" w:space="1" w:color="auto"/>
          <w:left w:val="single" w:sz="4" w:space="1" w:color="auto"/>
          <w:bottom w:val="single" w:sz="4" w:space="1" w:color="auto"/>
          <w:right w:val="single" w:sz="4" w:space="1" w:color="auto"/>
        </w:pBdr>
        <w:spacing w:after="60"/>
        <w:ind w:left="454" w:firstLine="0"/>
        <w:rPr>
          <w:b/>
          <w:bCs/>
          <w:sz w:val="24"/>
          <w:szCs w:val="24"/>
          <w:u w:val="single"/>
        </w:rPr>
      </w:pPr>
      <w:r w:rsidRPr="00DF2020">
        <w:rPr>
          <w:b/>
          <w:bCs/>
          <w:sz w:val="24"/>
          <w:szCs w:val="24"/>
          <w:u w:val="single"/>
        </w:rPr>
        <w:t xml:space="preserve">From Clause </w:t>
      </w:r>
      <w:r>
        <w:rPr>
          <w:b/>
          <w:bCs/>
          <w:sz w:val="24"/>
          <w:szCs w:val="24"/>
          <w:u w:val="single"/>
        </w:rPr>
        <w:t>6.3</w:t>
      </w:r>
      <w:r w:rsidRPr="00956527">
        <w:rPr>
          <w:b/>
          <w:bCs/>
          <w:sz w:val="24"/>
          <w:szCs w:val="24"/>
          <w:u w:val="single"/>
        </w:rPr>
        <w:t>.4</w:t>
      </w:r>
      <w:r w:rsidRPr="00DF2020">
        <w:rPr>
          <w:b/>
          <w:bCs/>
          <w:sz w:val="24"/>
          <w:szCs w:val="24"/>
          <w:u w:val="single"/>
        </w:rPr>
        <w:t xml:space="preserve"> of TS 36.3</w:t>
      </w:r>
      <w:r>
        <w:rPr>
          <w:b/>
          <w:bCs/>
          <w:sz w:val="24"/>
          <w:szCs w:val="24"/>
          <w:u w:val="single"/>
        </w:rPr>
        <w:t>31:</w:t>
      </w:r>
    </w:p>
    <w:p w14:paraId="7AB1FC87" w14:textId="429A13FB"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RACH-Skip-r14 ::=</w:t>
      </w:r>
      <w:r w:rsidRPr="004A4877">
        <w:tab/>
      </w:r>
      <w:r w:rsidRPr="004A4877">
        <w:tab/>
      </w:r>
      <w:r w:rsidRPr="004A4877">
        <w:tab/>
      </w:r>
      <w:r w:rsidRPr="004A4877">
        <w:tab/>
      </w:r>
      <w:r w:rsidRPr="004A4877">
        <w:tab/>
        <w:t>SEQUENCE {</w:t>
      </w:r>
    </w:p>
    <w:p w14:paraId="1931C418"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t>targetTA-r14</w:t>
      </w:r>
      <w:r w:rsidRPr="004A4877">
        <w:tab/>
      </w:r>
      <w:r w:rsidRPr="004A4877">
        <w:tab/>
      </w:r>
      <w:r w:rsidRPr="004A4877">
        <w:tab/>
      </w:r>
      <w:r w:rsidRPr="004A4877">
        <w:tab/>
      </w:r>
      <w:r w:rsidRPr="004A4877">
        <w:tab/>
        <w:t>CHOICE {</w:t>
      </w:r>
    </w:p>
    <w:p w14:paraId="253C9986"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r>
      <w:r w:rsidRPr="004A4877">
        <w:tab/>
        <w:t>ta0-r14</w:t>
      </w:r>
      <w:r w:rsidRPr="004A4877">
        <w:tab/>
      </w:r>
      <w:r w:rsidRPr="004A4877">
        <w:tab/>
      </w:r>
      <w:r w:rsidRPr="004A4877">
        <w:tab/>
      </w:r>
      <w:r w:rsidRPr="004A4877">
        <w:tab/>
      </w:r>
      <w:r w:rsidRPr="004A4877">
        <w:tab/>
      </w:r>
      <w:r w:rsidRPr="004A4877">
        <w:tab/>
      </w:r>
      <w:r w:rsidRPr="004A4877">
        <w:tab/>
        <w:t>NULL,</w:t>
      </w:r>
    </w:p>
    <w:p w14:paraId="20DA6420"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r>
      <w:r w:rsidRPr="004A4877">
        <w:tab/>
        <w:t>mcg-PTAG-r14</w:t>
      </w:r>
      <w:r w:rsidRPr="004A4877">
        <w:tab/>
      </w:r>
      <w:r w:rsidRPr="004A4877">
        <w:tab/>
      </w:r>
      <w:r w:rsidRPr="004A4877">
        <w:tab/>
      </w:r>
      <w:r w:rsidRPr="004A4877">
        <w:tab/>
      </w:r>
      <w:r w:rsidRPr="004A4877">
        <w:tab/>
      </w:r>
      <w:r w:rsidRPr="004A4877">
        <w:tab/>
        <w:t>NULL,</w:t>
      </w:r>
    </w:p>
    <w:p w14:paraId="753FED2C"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r>
      <w:r w:rsidRPr="004A4877">
        <w:tab/>
        <w:t>scg-PTAG-r14</w:t>
      </w:r>
      <w:r w:rsidRPr="004A4877">
        <w:tab/>
      </w:r>
      <w:r w:rsidRPr="004A4877">
        <w:tab/>
      </w:r>
      <w:r w:rsidRPr="004A4877">
        <w:tab/>
      </w:r>
      <w:r w:rsidRPr="004A4877">
        <w:tab/>
      </w:r>
      <w:r w:rsidRPr="004A4877">
        <w:tab/>
      </w:r>
      <w:r w:rsidRPr="004A4877">
        <w:tab/>
        <w:t>NULL,</w:t>
      </w:r>
    </w:p>
    <w:p w14:paraId="307AB11D"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r>
      <w:r w:rsidRPr="004A4877">
        <w:tab/>
        <w:t>mcg-STAG-r14</w:t>
      </w:r>
      <w:r w:rsidRPr="004A4877">
        <w:tab/>
      </w:r>
      <w:r w:rsidRPr="004A4877">
        <w:tab/>
      </w:r>
      <w:r w:rsidRPr="004A4877">
        <w:tab/>
      </w:r>
      <w:r w:rsidRPr="004A4877">
        <w:tab/>
      </w:r>
      <w:r w:rsidRPr="004A4877">
        <w:tab/>
        <w:t>STAG-Id-r11,</w:t>
      </w:r>
    </w:p>
    <w:p w14:paraId="6DE97063"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r>
      <w:r w:rsidRPr="004A4877">
        <w:tab/>
        <w:t>scg-STAG-r14</w:t>
      </w:r>
      <w:r w:rsidRPr="004A4877">
        <w:tab/>
      </w:r>
      <w:r w:rsidRPr="004A4877">
        <w:tab/>
      </w:r>
      <w:r w:rsidRPr="004A4877">
        <w:tab/>
      </w:r>
      <w:r w:rsidRPr="004A4877">
        <w:tab/>
      </w:r>
      <w:r w:rsidRPr="004A4877">
        <w:tab/>
        <w:t>STAG-Id-r11</w:t>
      </w:r>
    </w:p>
    <w:p w14:paraId="2F89716A"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t>},</w:t>
      </w:r>
    </w:p>
    <w:p w14:paraId="46D0B544"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t>ul-ConfigInfo-r14</w:t>
      </w:r>
      <w:r w:rsidRPr="004A4877">
        <w:tab/>
      </w:r>
      <w:r w:rsidRPr="004A4877">
        <w:tab/>
      </w:r>
      <w:r w:rsidRPr="004A4877">
        <w:tab/>
      </w:r>
      <w:r w:rsidRPr="004A4877">
        <w:tab/>
        <w:t>SEQUENCE {</w:t>
      </w:r>
    </w:p>
    <w:p w14:paraId="4FC6CFAA"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r>
      <w:r w:rsidRPr="004A4877">
        <w:tab/>
        <w:t>numberOfConfUL-Processes-r14</w:t>
      </w:r>
      <w:r w:rsidRPr="004A4877">
        <w:tab/>
      </w:r>
      <w:r w:rsidRPr="004A4877">
        <w:tab/>
      </w:r>
      <w:r w:rsidRPr="004A4877">
        <w:tab/>
        <w:t>INTEGER (1..8),</w:t>
      </w:r>
    </w:p>
    <w:p w14:paraId="19197E0F"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r>
      <w:r w:rsidRPr="004A4877">
        <w:tab/>
        <w:t>ul-SchedInterval-r14</w:t>
      </w:r>
      <w:r w:rsidRPr="004A4877">
        <w:tab/>
      </w:r>
      <w:r w:rsidRPr="004A4877">
        <w:tab/>
      </w:r>
      <w:r w:rsidRPr="004A4877">
        <w:tab/>
        <w:t>ENUMERATED {sf2, sf5, sf10},</w:t>
      </w:r>
    </w:p>
    <w:p w14:paraId="0205BC00"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r>
      <w:r w:rsidRPr="004A4877">
        <w:tab/>
        <w:t>ul-StartSubframe-r14</w:t>
      </w:r>
      <w:r w:rsidRPr="004A4877">
        <w:tab/>
      </w:r>
      <w:r w:rsidRPr="004A4877">
        <w:tab/>
      </w:r>
      <w:r w:rsidRPr="004A4877">
        <w:tab/>
        <w:t>INTEGER (0..9),</w:t>
      </w:r>
    </w:p>
    <w:p w14:paraId="310A0878"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r>
      <w:r w:rsidRPr="004A4877">
        <w:tab/>
        <w:t>ul-Grant-r14</w:t>
      </w:r>
      <w:r w:rsidRPr="004A4877">
        <w:tab/>
      </w:r>
      <w:r w:rsidRPr="004A4877">
        <w:tab/>
      </w:r>
      <w:r w:rsidRPr="004A4877">
        <w:tab/>
      </w:r>
      <w:r w:rsidRPr="004A4877">
        <w:tab/>
      </w:r>
      <w:r w:rsidRPr="004A4877">
        <w:tab/>
        <w:t>BIT STRING (SIZE (16))</w:t>
      </w:r>
    </w:p>
    <w:p w14:paraId="68F3AD79"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p>
    <w:p w14:paraId="6752EF8B" w14:textId="77777777" w:rsidR="001C4AEA" w:rsidRPr="004A4877" w:rsidRDefault="001C4AEA" w:rsidP="001C4AEA">
      <w:pPr>
        <w:pStyle w:val="PL"/>
        <w:pBdr>
          <w:top w:val="single" w:sz="4" w:space="1" w:color="auto"/>
          <w:left w:val="single" w:sz="4" w:space="1" w:color="auto"/>
          <w:bottom w:val="single" w:sz="4" w:space="1" w:color="auto"/>
          <w:right w:val="single" w:sz="4" w:space="1" w:color="auto"/>
        </w:pBdr>
        <w:shd w:val="clear" w:color="auto" w:fill="E6E6E6"/>
        <w:ind w:left="454"/>
      </w:pPr>
      <w:r w:rsidRPr="004A4877">
        <w:t>}</w:t>
      </w:r>
    </w:p>
    <w:p w14:paraId="73957372" w14:textId="5CE8CD3D" w:rsidR="001C4AEA" w:rsidRPr="00242FFB" w:rsidRDefault="00242FFB" w:rsidP="0063069E">
      <w:pPr>
        <w:pStyle w:val="Caption"/>
        <w:spacing w:before="180"/>
        <w:rPr>
          <w:rFonts w:cs="Arial"/>
          <w:noProof/>
          <w:lang w:eastAsia="zh-CN"/>
        </w:rPr>
      </w:pPr>
      <w:r>
        <w:rPr>
          <w:color w:val="auto"/>
        </w:rPr>
        <w:t>Observation</w:t>
      </w:r>
      <w:r w:rsidRPr="000B5950">
        <w:rPr>
          <w:color w:val="auto"/>
        </w:rPr>
        <w:t xml:space="preserve"> </w:t>
      </w:r>
      <w:r>
        <w:rPr>
          <w:color w:val="auto"/>
        </w:rPr>
        <w:t>6</w:t>
      </w:r>
      <w:r w:rsidRPr="000B5950">
        <w:rPr>
          <w:color w:val="auto"/>
        </w:rPr>
        <w:t xml:space="preserve">: </w:t>
      </w:r>
      <w:r>
        <w:rPr>
          <w:lang w:val="en-GB"/>
        </w:rPr>
        <w:t xml:space="preserve">In LTE RACH-less HO, </w:t>
      </w:r>
      <w:r>
        <w:t>NW can explicitly indicate whether the TA is 0 (for small cell) or same as one TAG of source cell.</w:t>
      </w:r>
    </w:p>
    <w:p w14:paraId="7006EB68" w14:textId="349AD83C" w:rsidR="000B1F0A" w:rsidRPr="007058ED" w:rsidRDefault="008A09E2" w:rsidP="00F352E9">
      <w:pPr>
        <w:numPr>
          <w:ilvl w:val="0"/>
          <w:numId w:val="31"/>
        </w:numPr>
      </w:pPr>
      <w:r>
        <w:t xml:space="preserve">For issue </w:t>
      </w:r>
      <w:r w:rsidR="001C4AEA">
        <w:t>2</w:t>
      </w:r>
      <w:r>
        <w:t>)</w:t>
      </w:r>
      <w:r w:rsidR="00FC6AD9">
        <w:t xml:space="preserve">, </w:t>
      </w:r>
      <w:r w:rsidR="00777488">
        <w:t xml:space="preserve">the above IE </w:t>
      </w:r>
      <w:r w:rsidR="00777488" w:rsidRPr="00777488">
        <w:rPr>
          <w:i/>
          <w:iCs/>
        </w:rPr>
        <w:t xml:space="preserve">ul-ConfigInfo-r14 </w:t>
      </w:r>
      <w:r w:rsidR="00777488">
        <w:t xml:space="preserve">in TS 36.331 and </w:t>
      </w:r>
      <w:r>
        <w:t xml:space="preserve">the </w:t>
      </w:r>
      <w:r w:rsidR="00FC6AD9">
        <w:t xml:space="preserve">below </w:t>
      </w:r>
      <w:r w:rsidR="00FC6AD9" w:rsidRPr="00FC6AD9">
        <w:rPr>
          <w:highlight w:val="yellow"/>
        </w:rPr>
        <w:t>highlighted</w:t>
      </w:r>
      <w:r w:rsidR="00FC6AD9">
        <w:t xml:space="preserve"> part </w:t>
      </w:r>
      <w:r w:rsidR="00956527">
        <w:t>in TS 36.300</w:t>
      </w:r>
      <w:r w:rsidR="00660762">
        <w:t xml:space="preserve"> [6] </w:t>
      </w:r>
      <w:r w:rsidR="00FC6AD9">
        <w:t xml:space="preserve">illustrates that PUSCH of target cell via preconfigured uplink or dynamic uplink grant can be used to </w:t>
      </w:r>
      <w:r w:rsidR="00996D38">
        <w:t xml:space="preserve">send </w:t>
      </w:r>
      <w:r w:rsidR="00996D38" w:rsidRPr="00FD3A71">
        <w:rPr>
          <w:i/>
          <w:iCs/>
          <w:color w:val="auto"/>
          <w:lang w:val="en-CN"/>
        </w:rPr>
        <w:t>RRCReconfigurationComplete</w:t>
      </w:r>
      <w:r w:rsidR="00996D38" w:rsidRPr="00FD3A71">
        <w:rPr>
          <w:color w:val="auto"/>
          <w:lang w:val="en-CN"/>
        </w:rPr>
        <w:t xml:space="preserve"> message</w:t>
      </w:r>
      <w:r w:rsidR="00996D38">
        <w:rPr>
          <w:color w:val="auto"/>
        </w:rPr>
        <w:t>.</w:t>
      </w:r>
      <w:r w:rsidR="00FC6AD9">
        <w:rPr>
          <w:color w:val="auto"/>
        </w:rPr>
        <w:t xml:space="preserve"> We think this mechanism can be reused in mobile IAB</w:t>
      </w:r>
      <w:r w:rsidR="009B1202">
        <w:rPr>
          <w:color w:val="auto"/>
        </w:rPr>
        <w:t>.</w:t>
      </w:r>
      <w:r w:rsidR="00FA621B">
        <w:rPr>
          <w:color w:val="auto"/>
        </w:rPr>
        <w:t xml:space="preserve"> Meanwhile, please note that configured grant type 1 (CG type1) is introduced in NR</w:t>
      </w:r>
      <w:r w:rsidR="00E07157">
        <w:rPr>
          <w:color w:val="auto"/>
        </w:rPr>
        <w:t xml:space="preserve"> for </w:t>
      </w:r>
      <w:r w:rsidR="00E07157">
        <w:t xml:space="preserve">preconfigured </w:t>
      </w:r>
      <w:r w:rsidR="00E07157">
        <w:rPr>
          <w:color w:val="auto"/>
        </w:rPr>
        <w:t xml:space="preserve">uplink grant. Thus, CG type 1 configuration can be </w:t>
      </w:r>
      <w:r w:rsidR="00F52493">
        <w:rPr>
          <w:color w:val="auto"/>
        </w:rPr>
        <w:t xml:space="preserve">included in RACH-less HO command. </w:t>
      </w:r>
      <w:r w:rsidR="00FA621B">
        <w:rPr>
          <w:color w:val="auto"/>
        </w:rPr>
        <w:t xml:space="preserve"> </w:t>
      </w:r>
      <w:r w:rsidR="009A4C3A">
        <w:rPr>
          <w:color w:val="auto"/>
        </w:rPr>
        <w:t xml:space="preserve"> </w:t>
      </w:r>
    </w:p>
    <w:p w14:paraId="022ED739" w14:textId="641A94E8" w:rsidR="007058ED" w:rsidRPr="00834D7F" w:rsidRDefault="007058ED" w:rsidP="00834D7F">
      <w:pPr>
        <w:pStyle w:val="Caption"/>
        <w:rPr>
          <w:color w:val="auto"/>
        </w:rPr>
      </w:pPr>
      <w:r>
        <w:rPr>
          <w:color w:val="auto"/>
        </w:rPr>
        <w:t>Observation</w:t>
      </w:r>
      <w:r w:rsidRPr="000B5950">
        <w:rPr>
          <w:color w:val="auto"/>
        </w:rPr>
        <w:t xml:space="preserve"> </w:t>
      </w:r>
      <w:r>
        <w:rPr>
          <w:color w:val="auto"/>
        </w:rPr>
        <w:t>7</w:t>
      </w:r>
      <w:r w:rsidRPr="000B5950">
        <w:rPr>
          <w:color w:val="auto"/>
        </w:rPr>
        <w:t xml:space="preserve">: </w:t>
      </w:r>
      <w:r w:rsidRPr="00C8311B">
        <w:rPr>
          <w:color w:val="auto"/>
        </w:rPr>
        <w:t xml:space="preserve">In LTE RACH-less HO, </w:t>
      </w:r>
      <w:r w:rsidR="0045635C">
        <w:t xml:space="preserve">preconfigured </w:t>
      </w:r>
      <w:r w:rsidR="00C8311B" w:rsidRPr="00C8311B">
        <w:rPr>
          <w:color w:val="auto"/>
        </w:rPr>
        <w:t xml:space="preserve">uplink grant for accessing the target </w:t>
      </w:r>
      <w:proofErr w:type="spellStart"/>
      <w:r w:rsidR="00C8311B" w:rsidRPr="00C8311B">
        <w:rPr>
          <w:color w:val="auto"/>
        </w:rPr>
        <w:t>eNB</w:t>
      </w:r>
      <w:proofErr w:type="spellEnd"/>
      <w:r w:rsidR="00C8311B">
        <w:rPr>
          <w:color w:val="auto"/>
        </w:rPr>
        <w:t xml:space="preserve"> can be included in HO command</w:t>
      </w:r>
      <w:r w:rsidRPr="00C8311B">
        <w:rPr>
          <w:color w:val="auto"/>
        </w:rPr>
        <w:t>.</w:t>
      </w:r>
      <w:r w:rsidR="00C8311B">
        <w:rPr>
          <w:color w:val="auto"/>
        </w:rPr>
        <w:t xml:space="preserve"> If not provided, the UE </w:t>
      </w:r>
      <w:r w:rsidR="00C8311B" w:rsidRPr="00C8311B">
        <w:rPr>
          <w:color w:val="auto"/>
        </w:rPr>
        <w:t xml:space="preserve">monitor PDCCH of the target </w:t>
      </w:r>
      <w:proofErr w:type="spellStart"/>
      <w:r w:rsidR="00C8311B" w:rsidRPr="00C8311B">
        <w:rPr>
          <w:color w:val="auto"/>
        </w:rPr>
        <w:t>eNB</w:t>
      </w:r>
      <w:proofErr w:type="spellEnd"/>
      <w:r w:rsidR="00C8311B" w:rsidRPr="00C8311B">
        <w:rPr>
          <w:color w:val="auto"/>
        </w:rPr>
        <w:t xml:space="preserve"> to receive an uplink grant</w:t>
      </w:r>
      <w:r w:rsidR="00971328">
        <w:rPr>
          <w:color w:val="auto"/>
        </w:rPr>
        <w:t>.</w:t>
      </w:r>
    </w:p>
    <w:p w14:paraId="31A09EB1" w14:textId="44A19D7D" w:rsidR="002621A4" w:rsidRDefault="000B1F0A" w:rsidP="00F352E9">
      <w:pPr>
        <w:numPr>
          <w:ilvl w:val="0"/>
          <w:numId w:val="31"/>
        </w:numPr>
      </w:pPr>
      <w:r>
        <w:lastRenderedPageBreak/>
        <w:t xml:space="preserve">For issue </w:t>
      </w:r>
      <w:r w:rsidR="001C4AEA">
        <w:t>3</w:t>
      </w:r>
      <w:r>
        <w:t xml:space="preserve">), the below </w:t>
      </w:r>
      <w:r w:rsidR="003839E2" w:rsidRPr="003839E2">
        <w:rPr>
          <w:highlight w:val="green"/>
        </w:rPr>
        <w:t>highlighted</w:t>
      </w:r>
      <w:r w:rsidR="003839E2">
        <w:t xml:space="preserve"> part </w:t>
      </w:r>
      <w:r w:rsidR="00956527">
        <w:t xml:space="preserve">in TS 36.300 </w:t>
      </w:r>
      <w:r w:rsidR="003839E2">
        <w:t>illustrates that the UE performs key update upon reception of HO command. We also think such mechanism can be reused in mobile IAB.</w:t>
      </w:r>
    </w:p>
    <w:p w14:paraId="526D6D2C" w14:textId="08525864" w:rsidR="00F352E9" w:rsidRPr="00F352E9" w:rsidRDefault="00F352E9" w:rsidP="00F352E9">
      <w:pPr>
        <w:pStyle w:val="B2"/>
        <w:pBdr>
          <w:top w:val="single" w:sz="4" w:space="1" w:color="auto"/>
          <w:left w:val="single" w:sz="4" w:space="4" w:color="auto"/>
          <w:bottom w:val="single" w:sz="4" w:space="1" w:color="auto"/>
          <w:right w:val="single" w:sz="4" w:space="4" w:color="auto"/>
        </w:pBdr>
        <w:ind w:left="568"/>
        <w:rPr>
          <w:b/>
          <w:bCs/>
          <w:sz w:val="24"/>
          <w:szCs w:val="24"/>
          <w:u w:val="single"/>
        </w:rPr>
      </w:pPr>
      <w:r w:rsidRPr="00F352E9">
        <w:rPr>
          <w:b/>
          <w:bCs/>
          <w:sz w:val="24"/>
          <w:szCs w:val="24"/>
          <w:u w:val="single"/>
        </w:rPr>
        <w:t>From Clause 10.1.2.1.1 C-plane handling of TS 36.300</w:t>
      </w:r>
    </w:p>
    <w:p w14:paraId="6CF11291" w14:textId="6F0810C9"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7</w:t>
      </w:r>
      <w:r w:rsidRPr="007513DB">
        <w:tab/>
        <w:t xml:space="preserve">The target </w:t>
      </w:r>
      <w:proofErr w:type="spellStart"/>
      <w:r w:rsidRPr="007513DB">
        <w:t>eNB</w:t>
      </w:r>
      <w:proofErr w:type="spellEnd"/>
      <w:r w:rsidRPr="007513DB">
        <w:t xml:space="preserve"> generates the RRC message to perform the handover, i.e. </w:t>
      </w:r>
      <w:proofErr w:type="spellStart"/>
      <w:r w:rsidRPr="007513DB">
        <w:rPr>
          <w:i/>
          <w:iCs/>
        </w:rPr>
        <w:t>RRCConnectionReconfiguration</w:t>
      </w:r>
      <w:proofErr w:type="spellEnd"/>
      <w:r w:rsidRPr="007513DB">
        <w:t xml:space="preserve"> message including the </w:t>
      </w:r>
      <w:proofErr w:type="spellStart"/>
      <w:r w:rsidRPr="007513DB">
        <w:rPr>
          <w:i/>
          <w:iCs/>
        </w:rPr>
        <w:t>mobilityControlInfo</w:t>
      </w:r>
      <w:proofErr w:type="spellEnd"/>
      <w:r w:rsidRPr="007513DB">
        <w:t xml:space="preserve">, to be sent by the source </w:t>
      </w:r>
      <w:proofErr w:type="spellStart"/>
      <w:r w:rsidRPr="007513DB">
        <w:t>eNB</w:t>
      </w:r>
      <w:proofErr w:type="spellEnd"/>
      <w:r w:rsidRPr="007513DB">
        <w:t xml:space="preserve"> towards the UE. The source </w:t>
      </w:r>
      <w:proofErr w:type="spellStart"/>
      <w:r w:rsidRPr="007513DB">
        <w:t>eNB</w:t>
      </w:r>
      <w:proofErr w:type="spellEnd"/>
      <w:r w:rsidRPr="007513DB">
        <w:t xml:space="preserve"> performs the necessary integrity protection and ciphering of the message.</w:t>
      </w:r>
      <w:r w:rsidRPr="007513DB">
        <w:br/>
      </w:r>
      <w:r w:rsidRPr="007513DB">
        <w:br/>
        <w:t xml:space="preserve">The UE receives the </w:t>
      </w:r>
      <w:proofErr w:type="spellStart"/>
      <w:r w:rsidRPr="007513DB">
        <w:rPr>
          <w:i/>
          <w:iCs/>
        </w:rPr>
        <w:t>RRCConnectionReconfiguration</w:t>
      </w:r>
      <w:proofErr w:type="spellEnd"/>
      <w:r w:rsidRPr="007513DB">
        <w:t xml:space="preserve"> message with necessary parameters (i.e. new C-RNTI, target </w:t>
      </w:r>
      <w:proofErr w:type="spellStart"/>
      <w:r w:rsidRPr="007513DB">
        <w:t>eNB</w:t>
      </w:r>
      <w:proofErr w:type="spellEnd"/>
      <w:r w:rsidRPr="007513DB">
        <w:t xml:space="preserve"> security algorithm identifiers, and optionally dedicated RACH preamble, target </w:t>
      </w:r>
      <w:proofErr w:type="spellStart"/>
      <w:r w:rsidRPr="007513DB">
        <w:t>eNB</w:t>
      </w:r>
      <w:proofErr w:type="spellEnd"/>
      <w:r w:rsidRPr="007513DB">
        <w:t xml:space="preserve"> SIBs, etc.) and is commanded by the source </w:t>
      </w:r>
      <w:proofErr w:type="spellStart"/>
      <w:r w:rsidRPr="007513DB">
        <w:t>eNB</w:t>
      </w:r>
      <w:proofErr w:type="spellEnd"/>
      <w:r w:rsidRPr="007513DB">
        <w:t xml:space="preserve"> to perform the HO. </w:t>
      </w:r>
      <w:r w:rsidRPr="00CB4B23">
        <w:rPr>
          <w:highlight w:val="yellow"/>
        </w:rPr>
        <w:t xml:space="preserve">If RACH-less HO is configured, the </w:t>
      </w:r>
      <w:proofErr w:type="spellStart"/>
      <w:r w:rsidRPr="00CB4B23">
        <w:rPr>
          <w:i/>
          <w:iCs/>
          <w:highlight w:val="yellow"/>
        </w:rPr>
        <w:t>RRCConnectionReconfiguration</w:t>
      </w:r>
      <w:proofErr w:type="spellEnd"/>
      <w:r w:rsidRPr="00CB4B23">
        <w:rPr>
          <w:highlight w:val="yellow"/>
        </w:rPr>
        <w:t xml:space="preserve"> includes timing adjustment indication and optionally </w:t>
      </w:r>
      <w:proofErr w:type="spellStart"/>
      <w:r w:rsidRPr="00CB4B23">
        <w:rPr>
          <w:highlight w:val="yellow"/>
        </w:rPr>
        <w:t>preallocated</w:t>
      </w:r>
      <w:proofErr w:type="spellEnd"/>
      <w:r w:rsidRPr="00CB4B23">
        <w:rPr>
          <w:highlight w:val="yellow"/>
        </w:rPr>
        <w:t xml:space="preserve"> uplink grant for accessing the target </w:t>
      </w:r>
      <w:proofErr w:type="spellStart"/>
      <w:r w:rsidRPr="00CB4B23">
        <w:rPr>
          <w:highlight w:val="yellow"/>
        </w:rPr>
        <w:t>eNB</w:t>
      </w:r>
      <w:proofErr w:type="spellEnd"/>
      <w:r w:rsidRPr="00CB4B23">
        <w:rPr>
          <w:highlight w:val="yellow"/>
        </w:rPr>
        <w:t xml:space="preserve">. If </w:t>
      </w:r>
      <w:proofErr w:type="spellStart"/>
      <w:r w:rsidRPr="00CB4B23">
        <w:rPr>
          <w:highlight w:val="yellow"/>
        </w:rPr>
        <w:t>preallocated</w:t>
      </w:r>
      <w:proofErr w:type="spellEnd"/>
      <w:r w:rsidRPr="00CB4B23">
        <w:rPr>
          <w:highlight w:val="yellow"/>
        </w:rPr>
        <w:t xml:space="preserve"> uplink grant is not included, the UE should monitor PDCCH of the target </w:t>
      </w:r>
      <w:proofErr w:type="spellStart"/>
      <w:r w:rsidRPr="00CB4B23">
        <w:rPr>
          <w:highlight w:val="yellow"/>
        </w:rPr>
        <w:t>eNB</w:t>
      </w:r>
      <w:proofErr w:type="spellEnd"/>
      <w:r w:rsidRPr="00CB4B23">
        <w:rPr>
          <w:highlight w:val="yellow"/>
        </w:rPr>
        <w:t xml:space="preserve"> to receive an uplink grant. The UE does not need to delay the handover execution for delivering the HARQ/ARQ responses to source </w:t>
      </w:r>
      <w:proofErr w:type="spellStart"/>
      <w:r w:rsidRPr="00CB4B23">
        <w:rPr>
          <w:highlight w:val="yellow"/>
        </w:rPr>
        <w:t>eNB</w:t>
      </w:r>
      <w:proofErr w:type="spellEnd"/>
      <w:r w:rsidRPr="00CB4B23">
        <w:rPr>
          <w:highlight w:val="yellow"/>
        </w:rPr>
        <w:t>.</w:t>
      </w:r>
    </w:p>
    <w:p w14:paraId="63678E5C" w14:textId="57B5BDA2" w:rsidR="004A433C" w:rsidRDefault="00F352E9" w:rsidP="00F352E9">
      <w:pPr>
        <w:pStyle w:val="B2"/>
        <w:pBdr>
          <w:top w:val="single" w:sz="4" w:space="1" w:color="auto"/>
          <w:left w:val="single" w:sz="4" w:space="4" w:color="auto"/>
          <w:bottom w:val="single" w:sz="4" w:space="1" w:color="auto"/>
          <w:right w:val="single" w:sz="4" w:space="4" w:color="auto"/>
        </w:pBdr>
        <w:ind w:left="568"/>
      </w:pPr>
      <w:r>
        <w:t xml:space="preserve">   </w:t>
      </w:r>
      <w:r w:rsidR="00CB4B23">
        <w:t>...</w:t>
      </w:r>
    </w:p>
    <w:p w14:paraId="05997E2D" w14:textId="5E86A32A"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9</w:t>
      </w:r>
      <w:r w:rsidRPr="007513DB">
        <w:tab/>
        <w:t xml:space="preserve">If RACH-less HO is not configured, after receiving the </w:t>
      </w:r>
      <w:proofErr w:type="spellStart"/>
      <w:r w:rsidRPr="007513DB">
        <w:rPr>
          <w:i/>
          <w:iCs/>
        </w:rPr>
        <w:t>RRCConnectionReconfiguration</w:t>
      </w:r>
      <w:proofErr w:type="spellEnd"/>
      <w:r w:rsidRPr="007513DB">
        <w:t xml:space="preserve"> message including the </w:t>
      </w:r>
      <w:proofErr w:type="spellStart"/>
      <w:r w:rsidRPr="007513DB">
        <w:rPr>
          <w:i/>
          <w:iCs/>
        </w:rPr>
        <w:t>mobilityControlInfo</w:t>
      </w:r>
      <w:proofErr w:type="spellEnd"/>
      <w:r w:rsidRPr="007513DB">
        <w:t xml:space="preserve">, UE performs </w:t>
      </w:r>
      <w:proofErr w:type="spellStart"/>
      <w:r w:rsidRPr="007513DB">
        <w:t>synchronisation</w:t>
      </w:r>
      <w:proofErr w:type="spellEnd"/>
      <w:r w:rsidRPr="007513DB">
        <w:t xml:space="preserve"> to target </w:t>
      </w:r>
      <w:proofErr w:type="spellStart"/>
      <w:r w:rsidRPr="007513DB">
        <w:t>eNB</w:t>
      </w:r>
      <w:proofErr w:type="spellEnd"/>
      <w:r w:rsidRPr="007513DB">
        <w:t xml:space="preserve"> and accesses the target cell via RACH, following a contention-free procedure if a dedicated RACH preamble was indicated in the </w:t>
      </w:r>
      <w:proofErr w:type="spellStart"/>
      <w:r w:rsidRPr="007513DB">
        <w:rPr>
          <w:i/>
          <w:iCs/>
        </w:rPr>
        <w:t>mobilityControlInfo</w:t>
      </w:r>
      <w:proofErr w:type="spellEnd"/>
      <w:r w:rsidRPr="007513DB">
        <w:t xml:space="preserve">, or following a contention-based procedure if no dedicated preamble was indicated. UE derives target </w:t>
      </w:r>
      <w:proofErr w:type="spellStart"/>
      <w:r w:rsidRPr="007513DB">
        <w:t>eNB</w:t>
      </w:r>
      <w:proofErr w:type="spellEnd"/>
      <w:r w:rsidRPr="007513DB">
        <w:t xml:space="preserve"> specific keys and configures the selected security algorithms to be used in the target cell. </w:t>
      </w:r>
      <w:r w:rsidRPr="007513DB">
        <w:br/>
      </w:r>
      <w:r w:rsidRPr="007513DB">
        <w:br/>
      </w:r>
      <w:r w:rsidRPr="00F352E9">
        <w:rPr>
          <w:highlight w:val="green"/>
        </w:rPr>
        <w:t xml:space="preserve">If RACH-less HO is configured, UE performs </w:t>
      </w:r>
      <w:proofErr w:type="spellStart"/>
      <w:r w:rsidRPr="00F352E9">
        <w:rPr>
          <w:highlight w:val="green"/>
        </w:rPr>
        <w:t>synchronisation</w:t>
      </w:r>
      <w:proofErr w:type="spellEnd"/>
      <w:r w:rsidRPr="00F352E9">
        <w:rPr>
          <w:highlight w:val="green"/>
        </w:rPr>
        <w:t xml:space="preserve"> to target </w:t>
      </w:r>
      <w:proofErr w:type="spellStart"/>
      <w:r w:rsidRPr="00F352E9">
        <w:rPr>
          <w:highlight w:val="green"/>
        </w:rPr>
        <w:t>eNB</w:t>
      </w:r>
      <w:proofErr w:type="spellEnd"/>
      <w:r w:rsidRPr="00F352E9">
        <w:rPr>
          <w:highlight w:val="green"/>
        </w:rPr>
        <w:t xml:space="preserve">. UE derives target </w:t>
      </w:r>
      <w:proofErr w:type="spellStart"/>
      <w:r w:rsidRPr="00F352E9">
        <w:rPr>
          <w:highlight w:val="green"/>
        </w:rPr>
        <w:t>eNB</w:t>
      </w:r>
      <w:proofErr w:type="spellEnd"/>
      <w:r w:rsidRPr="00F352E9">
        <w:rPr>
          <w:highlight w:val="green"/>
        </w:rPr>
        <w:t xml:space="preserve"> specific keys and configures the selected security algorithms to be used in the target cell.</w:t>
      </w:r>
    </w:p>
    <w:p w14:paraId="6C8A2F6E" w14:textId="58A6FE1A"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7513DB">
        <w:t>10</w:t>
      </w:r>
      <w:r w:rsidRPr="007513DB">
        <w:tab/>
        <w:t xml:space="preserve">If RACH-less HO is not configured, the target </w:t>
      </w:r>
      <w:proofErr w:type="spellStart"/>
      <w:r w:rsidRPr="007513DB">
        <w:t>eNB</w:t>
      </w:r>
      <w:proofErr w:type="spellEnd"/>
      <w:r w:rsidRPr="007513DB">
        <w:t xml:space="preserve"> responds with UL allocation and timing advance.</w:t>
      </w:r>
    </w:p>
    <w:p w14:paraId="0C4A79D0" w14:textId="3A91704C" w:rsidR="00CB4B23" w:rsidRPr="007513DB" w:rsidRDefault="00CB4B23" w:rsidP="00F352E9">
      <w:pPr>
        <w:pStyle w:val="B1"/>
        <w:pBdr>
          <w:top w:val="single" w:sz="4" w:space="1" w:color="auto"/>
          <w:left w:val="single" w:sz="4" w:space="4" w:color="auto"/>
          <w:bottom w:val="single" w:sz="4" w:space="1" w:color="auto"/>
          <w:right w:val="single" w:sz="4" w:space="4" w:color="auto"/>
        </w:pBdr>
      </w:pPr>
      <w:r w:rsidRPr="00F352E9">
        <w:rPr>
          <w:highlight w:val="yellow"/>
        </w:rPr>
        <w:t xml:space="preserve">10a If RACH-less HO is configured and the UE did not get the periodic pre-allocated uplink grant in the </w:t>
      </w:r>
      <w:proofErr w:type="spellStart"/>
      <w:r w:rsidRPr="00F352E9">
        <w:rPr>
          <w:i/>
          <w:highlight w:val="yellow"/>
        </w:rPr>
        <w:t>RRCConnectionReconfiguration</w:t>
      </w:r>
      <w:proofErr w:type="spellEnd"/>
      <w:r w:rsidRPr="00F352E9">
        <w:rPr>
          <w:highlight w:val="yellow"/>
        </w:rPr>
        <w:t xml:space="preserve"> message including the </w:t>
      </w:r>
      <w:proofErr w:type="spellStart"/>
      <w:r w:rsidRPr="00F352E9">
        <w:rPr>
          <w:i/>
          <w:iCs/>
          <w:highlight w:val="yellow"/>
        </w:rPr>
        <w:t>mobilityControlInfo</w:t>
      </w:r>
      <w:proofErr w:type="spellEnd"/>
      <w:r w:rsidRPr="00F352E9">
        <w:rPr>
          <w:highlight w:val="yellow"/>
        </w:rPr>
        <w:t>, the UE receives uplink grant via the PDCCH of the target cell. The UE uses the first available uplink grant after synchronization to the target cell.</w:t>
      </w:r>
    </w:p>
    <w:p w14:paraId="28FF71DC" w14:textId="622E6378" w:rsidR="00F352E9" w:rsidRDefault="00CB4B23" w:rsidP="00F352E9">
      <w:pPr>
        <w:pStyle w:val="B1"/>
        <w:pBdr>
          <w:top w:val="single" w:sz="4" w:space="1" w:color="auto"/>
          <w:left w:val="single" w:sz="4" w:space="4" w:color="auto"/>
          <w:bottom w:val="single" w:sz="4" w:space="1" w:color="auto"/>
          <w:right w:val="single" w:sz="4" w:space="4" w:color="auto"/>
        </w:pBdr>
      </w:pPr>
      <w:r w:rsidRPr="007513DB">
        <w:t>11</w:t>
      </w:r>
      <w:r w:rsidRPr="007513DB">
        <w:tab/>
        <w:t xml:space="preserve">When the RACH-less HO is not configured and the UE has successfully accessed the target cell, the UE sends the </w:t>
      </w:r>
      <w:proofErr w:type="spellStart"/>
      <w:r w:rsidRPr="007513DB">
        <w:rPr>
          <w:i/>
          <w:iCs/>
        </w:rPr>
        <w:t>RRCConnectionReconfigurationComplete</w:t>
      </w:r>
      <w:proofErr w:type="spellEnd"/>
      <w:r w:rsidRPr="007513DB">
        <w:rPr>
          <w:i/>
          <w:iCs/>
        </w:rPr>
        <w:t xml:space="preserve"> </w:t>
      </w:r>
      <w:r w:rsidRPr="007513DB">
        <w:t xml:space="preserve">message (C-RNTI) to confirm the handover, along with an uplink Buffer Status Report, and/or UL data, whenever possible, to the target </w:t>
      </w:r>
      <w:proofErr w:type="spellStart"/>
      <w:r w:rsidRPr="007513DB">
        <w:t>eNB</w:t>
      </w:r>
      <w:proofErr w:type="spellEnd"/>
      <w:r w:rsidRPr="007513DB">
        <w:t xml:space="preserve">, which indicates that the handover procedure is completed for the UE. The target </w:t>
      </w:r>
      <w:proofErr w:type="spellStart"/>
      <w:r w:rsidRPr="007513DB">
        <w:t>eNB</w:t>
      </w:r>
      <w:proofErr w:type="spellEnd"/>
      <w:r w:rsidRPr="007513DB">
        <w:t xml:space="preserve"> verifies the C-RNTI sent in the </w:t>
      </w:r>
      <w:proofErr w:type="spellStart"/>
      <w:r w:rsidRPr="007513DB">
        <w:rPr>
          <w:i/>
          <w:iCs/>
        </w:rPr>
        <w:t>RRCConnectionReconfigurationComplete</w:t>
      </w:r>
      <w:proofErr w:type="spellEnd"/>
      <w:r w:rsidRPr="007513DB">
        <w:t xml:space="preserve"> message. The target </w:t>
      </w:r>
      <w:proofErr w:type="spellStart"/>
      <w:r w:rsidRPr="007513DB">
        <w:t>eNB</w:t>
      </w:r>
      <w:proofErr w:type="spellEnd"/>
      <w:r w:rsidRPr="007513DB">
        <w:t xml:space="preserve"> can now begin sending data to the UE.</w:t>
      </w:r>
    </w:p>
    <w:p w14:paraId="76ADD38B" w14:textId="37C0C086" w:rsidR="00CB4B23" w:rsidRDefault="00F352E9" w:rsidP="00834D7F">
      <w:pPr>
        <w:pStyle w:val="B1"/>
        <w:pBdr>
          <w:top w:val="single" w:sz="4" w:space="1" w:color="auto"/>
          <w:left w:val="single" w:sz="4" w:space="4" w:color="auto"/>
          <w:bottom w:val="single" w:sz="4" w:space="1" w:color="auto"/>
          <w:right w:val="single" w:sz="4" w:space="4" w:color="auto"/>
        </w:pBdr>
      </w:pPr>
      <w:r>
        <w:t xml:space="preserve">   </w:t>
      </w:r>
      <w:r w:rsidR="00CB4B23" w:rsidRPr="00F352E9">
        <w:rPr>
          <w:highlight w:val="yellow"/>
        </w:rPr>
        <w:t xml:space="preserve">When the RACH-less HO is configured, after the UE has received uplink grant, the UE sends the </w:t>
      </w:r>
      <w:proofErr w:type="spellStart"/>
      <w:r w:rsidR="00CB4B23" w:rsidRPr="00F352E9">
        <w:rPr>
          <w:i/>
          <w:highlight w:val="yellow"/>
        </w:rPr>
        <w:t>RRCConnectionReconfigurationComplete</w:t>
      </w:r>
      <w:proofErr w:type="spellEnd"/>
      <w:r w:rsidR="00CB4B23" w:rsidRPr="00F352E9">
        <w:rPr>
          <w:highlight w:val="yellow"/>
        </w:rPr>
        <w:t xml:space="preserve"> message (C-RNTI) to confirm the handover, along with an uplink Buffer Status Report, and/or UL data, whenever possible, to the target </w:t>
      </w:r>
      <w:proofErr w:type="spellStart"/>
      <w:r w:rsidR="00CB4B23" w:rsidRPr="00F352E9">
        <w:rPr>
          <w:highlight w:val="yellow"/>
        </w:rPr>
        <w:t>eNB</w:t>
      </w:r>
      <w:proofErr w:type="spellEnd"/>
      <w:r w:rsidR="00CB4B23" w:rsidRPr="00F352E9">
        <w:rPr>
          <w:highlight w:val="yellow"/>
        </w:rPr>
        <w:t xml:space="preserve">. The target </w:t>
      </w:r>
      <w:proofErr w:type="spellStart"/>
      <w:r w:rsidR="00CB4B23" w:rsidRPr="00F352E9">
        <w:rPr>
          <w:highlight w:val="yellow"/>
        </w:rPr>
        <w:t>eNB</w:t>
      </w:r>
      <w:proofErr w:type="spellEnd"/>
      <w:r w:rsidR="00CB4B23" w:rsidRPr="00F352E9">
        <w:rPr>
          <w:highlight w:val="yellow"/>
        </w:rPr>
        <w:t xml:space="preserve"> verifies the C-RNTI sent in the </w:t>
      </w:r>
      <w:proofErr w:type="spellStart"/>
      <w:r w:rsidR="00CB4B23" w:rsidRPr="00F352E9">
        <w:rPr>
          <w:i/>
          <w:highlight w:val="yellow"/>
        </w:rPr>
        <w:t>RRCConnectionReconfigurationComplete</w:t>
      </w:r>
      <w:proofErr w:type="spellEnd"/>
      <w:r w:rsidR="00CB4B23" w:rsidRPr="00F352E9">
        <w:rPr>
          <w:highlight w:val="yellow"/>
        </w:rPr>
        <w:t xml:space="preserve"> message. The target </w:t>
      </w:r>
      <w:proofErr w:type="spellStart"/>
      <w:r w:rsidR="00CB4B23" w:rsidRPr="00F352E9">
        <w:rPr>
          <w:highlight w:val="yellow"/>
        </w:rPr>
        <w:t>eNB</w:t>
      </w:r>
      <w:proofErr w:type="spellEnd"/>
      <w:r w:rsidR="00CB4B23" w:rsidRPr="00F352E9">
        <w:rPr>
          <w:highlight w:val="yellow"/>
        </w:rPr>
        <w:t xml:space="preserve"> can now begin sending data to the UE. The handover procedure is completed for the UE when the UE receives the UE contention resolution identity MAC control element from the target </w:t>
      </w:r>
      <w:proofErr w:type="spellStart"/>
      <w:r w:rsidR="00CB4B23" w:rsidRPr="00F352E9">
        <w:rPr>
          <w:highlight w:val="yellow"/>
        </w:rPr>
        <w:t>eNB</w:t>
      </w:r>
      <w:proofErr w:type="spellEnd"/>
    </w:p>
    <w:p w14:paraId="280A972F" w14:textId="78A6A081" w:rsidR="00834D7F" w:rsidRDefault="00834D7F" w:rsidP="00834D7F">
      <w:pPr>
        <w:pStyle w:val="Caption"/>
        <w:numPr>
          <w:ilvl w:val="0"/>
          <w:numId w:val="31"/>
        </w:numPr>
        <w:rPr>
          <w:b w:val="0"/>
          <w:bCs w:val="0"/>
          <w:color w:val="auto"/>
        </w:rPr>
      </w:pPr>
      <w:r w:rsidRPr="002621A4">
        <w:rPr>
          <w:b w:val="0"/>
          <w:bCs w:val="0"/>
          <w:noProof/>
        </w:rPr>
        <mc:AlternateContent>
          <mc:Choice Requires="wps">
            <w:drawing>
              <wp:anchor distT="0" distB="0" distL="114300" distR="114300" simplePos="0" relativeHeight="251659264" behindDoc="0" locked="0" layoutInCell="1" allowOverlap="1" wp14:anchorId="3ABBE7A5" wp14:editId="2455B2F6">
                <wp:simplePos x="0" y="0"/>
                <wp:positionH relativeFrom="column">
                  <wp:posOffset>135255</wp:posOffset>
                </wp:positionH>
                <wp:positionV relativeFrom="paragraph">
                  <wp:posOffset>560705</wp:posOffset>
                </wp:positionV>
                <wp:extent cx="6019800" cy="1989455"/>
                <wp:effectExtent l="0" t="0" r="12700" b="17145"/>
                <wp:wrapSquare wrapText="bothSides"/>
                <wp:docPr id="5" name="Text Box 5"/>
                <wp:cNvGraphicFramePr/>
                <a:graphic xmlns:a="http://schemas.openxmlformats.org/drawingml/2006/main">
                  <a:graphicData uri="http://schemas.microsoft.com/office/word/2010/wordprocessingShape">
                    <wps:wsp>
                      <wps:cNvSpPr txBox="1"/>
                      <wps:spPr>
                        <a:xfrm>
                          <a:off x="0" y="0"/>
                          <a:ext cx="6019800" cy="1989455"/>
                        </a:xfrm>
                        <a:prstGeom prst="rect">
                          <a:avLst/>
                        </a:prstGeom>
                        <a:noFill/>
                        <a:ln w="6350">
                          <a:solidFill>
                            <a:prstClr val="black"/>
                          </a:solidFill>
                        </a:ln>
                      </wps:spPr>
                      <wps:txbx>
                        <w:txbxContent>
                          <w:p w14:paraId="142A9E23" w14:textId="77777777" w:rsidR="00834D7F" w:rsidRPr="002621A4" w:rsidRDefault="00834D7F" w:rsidP="00834D7F">
                            <w:pPr>
                              <w:pStyle w:val="B1"/>
                              <w:ind w:left="284"/>
                              <w:rPr>
                                <w:b/>
                                <w:bCs/>
                                <w:sz w:val="24"/>
                                <w:szCs w:val="24"/>
                                <w:u w:val="single"/>
                              </w:rPr>
                            </w:pPr>
                            <w:r w:rsidRPr="00DF2020">
                              <w:rPr>
                                <w:b/>
                                <w:bCs/>
                                <w:sz w:val="24"/>
                                <w:szCs w:val="24"/>
                                <w:u w:val="single"/>
                              </w:rPr>
                              <w:t xml:space="preserve">From Clause </w:t>
                            </w:r>
                            <w:r w:rsidRPr="00956527">
                              <w:rPr>
                                <w:b/>
                                <w:bCs/>
                                <w:sz w:val="24"/>
                                <w:szCs w:val="24"/>
                                <w:u w:val="single"/>
                              </w:rPr>
                              <w:t>5.3.5.4</w:t>
                            </w:r>
                            <w:r w:rsidRPr="00DF2020">
                              <w:rPr>
                                <w:b/>
                                <w:bCs/>
                                <w:sz w:val="24"/>
                                <w:szCs w:val="24"/>
                                <w:u w:val="single"/>
                              </w:rPr>
                              <w:t xml:space="preserve"> of TS 36.3</w:t>
                            </w:r>
                            <w:r>
                              <w:rPr>
                                <w:b/>
                                <w:bCs/>
                                <w:sz w:val="24"/>
                                <w:szCs w:val="24"/>
                                <w:u w:val="single"/>
                              </w:rPr>
                              <w:t>31</w:t>
                            </w:r>
                          </w:p>
                          <w:p w14:paraId="42016561" w14:textId="77777777" w:rsidR="00834D7F" w:rsidRDefault="00834D7F" w:rsidP="00834D7F">
                            <w:pPr>
                              <w:pStyle w:val="B1"/>
                              <w:spacing w:after="60"/>
                              <w:rPr>
                                <w:color w:val="auto"/>
                                <w:lang w:val="en-CN" w:eastAsia="zh-CN"/>
                              </w:rPr>
                            </w:pPr>
                            <w:r w:rsidRPr="00956527">
                              <w:rPr>
                                <w:highlight w:val="cyan"/>
                              </w:rPr>
                              <w:t>1&gt;</w:t>
                            </w:r>
                            <w:r w:rsidRPr="00956527">
                              <w:rPr>
                                <w:highlight w:val="cyan"/>
                              </w:rPr>
                              <w:tab/>
                              <w:t xml:space="preserve">submit the </w:t>
                            </w:r>
                            <w:r w:rsidRPr="00956527">
                              <w:rPr>
                                <w:i/>
                                <w:iCs/>
                                <w:highlight w:val="cyan"/>
                              </w:rPr>
                              <w:t>RRCConnectionReconfigurationComplete</w:t>
                            </w:r>
                            <w:r w:rsidRPr="00956527">
                              <w:rPr>
                                <w:highlight w:val="cyan"/>
                              </w:rPr>
                              <w:t xml:space="preserve"> message to lower layers for transmission;</w:t>
                            </w:r>
                          </w:p>
                          <w:p w14:paraId="4A9B0AB6" w14:textId="77777777" w:rsidR="00834D7F" w:rsidRDefault="00834D7F" w:rsidP="00834D7F">
                            <w:pPr>
                              <w:pStyle w:val="B1"/>
                              <w:spacing w:after="60"/>
                            </w:pPr>
                            <w:r>
                              <w:t>1&gt;</w:t>
                            </w:r>
                            <w:r>
                              <w:tab/>
                              <w:t>if MAC successfully completes the random access procedure; or</w:t>
                            </w:r>
                          </w:p>
                          <w:p w14:paraId="38F6C51B" w14:textId="77777777" w:rsidR="00834D7F" w:rsidRDefault="00834D7F" w:rsidP="00834D7F">
                            <w:pPr>
                              <w:pStyle w:val="B1"/>
                              <w:spacing w:after="60"/>
                            </w:pPr>
                            <w:r w:rsidRPr="00956527">
                              <w:rPr>
                                <w:highlight w:val="cyan"/>
                              </w:rPr>
                              <w:t>1&gt;</w:t>
                            </w:r>
                            <w:r w:rsidRPr="00956527">
                              <w:rPr>
                                <w:highlight w:val="cyan"/>
                              </w:rPr>
                              <w:tab/>
                              <w:t xml:space="preserve">if MAC indicates the successful reception of a PDCCH transmission addressed to C-RNTI and if </w:t>
                            </w:r>
                            <w:r w:rsidRPr="00956527">
                              <w:rPr>
                                <w:i/>
                                <w:iCs/>
                                <w:highlight w:val="cyan"/>
                              </w:rPr>
                              <w:t>rach-Skip</w:t>
                            </w:r>
                            <w:r w:rsidRPr="00956527">
                              <w:rPr>
                                <w:highlight w:val="cyan"/>
                              </w:rPr>
                              <w:t xml:space="preserve"> is configured:</w:t>
                            </w:r>
                          </w:p>
                          <w:p w14:paraId="6DF4603E" w14:textId="77777777" w:rsidR="00834D7F" w:rsidRDefault="00834D7F" w:rsidP="00834D7F">
                            <w:pPr>
                              <w:pStyle w:val="B2"/>
                              <w:spacing w:after="60"/>
                            </w:pPr>
                            <w:r w:rsidRPr="00956527">
                              <w:rPr>
                                <w:highlight w:val="cyan"/>
                              </w:rPr>
                              <w:t>2&gt;</w:t>
                            </w:r>
                            <w:r w:rsidRPr="00956527">
                              <w:rPr>
                                <w:highlight w:val="cyan"/>
                              </w:rPr>
                              <w:tab/>
                              <w:t>stop timer T304;</w:t>
                            </w:r>
                          </w:p>
                          <w:p w14:paraId="531D16A5" w14:textId="77777777" w:rsidR="00834D7F" w:rsidRDefault="00834D7F" w:rsidP="00834D7F">
                            <w:pPr>
                              <w:pStyle w:val="B2"/>
                              <w:spacing w:after="60"/>
                            </w:pPr>
                            <w:r>
                              <w:t>2&gt;</w:t>
                            </w:r>
                            <w:r>
                              <w:tab/>
                              <w:t xml:space="preserve">if </w:t>
                            </w:r>
                            <w:r>
                              <w:rPr>
                                <w:i/>
                                <w:iCs/>
                              </w:rPr>
                              <w:t>daps-HO</w:t>
                            </w:r>
                            <w:r>
                              <w:t xml:space="preserve"> is configured for any DRB:</w:t>
                            </w:r>
                          </w:p>
                          <w:p w14:paraId="1DFA95FB" w14:textId="77777777" w:rsidR="00834D7F" w:rsidRDefault="00834D7F" w:rsidP="00834D7F">
                            <w:pPr>
                              <w:pStyle w:val="B3"/>
                              <w:spacing w:after="60"/>
                            </w:pPr>
                            <w:r>
                              <w:t>3&gt;</w:t>
                            </w:r>
                            <w:r>
                              <w:tab/>
                              <w:t>stop timer T310 for the source PCell, if running;</w:t>
                            </w:r>
                          </w:p>
                          <w:p w14:paraId="31587016" w14:textId="77777777" w:rsidR="00834D7F" w:rsidRDefault="00834D7F" w:rsidP="00834D7F">
                            <w:pPr>
                              <w:pStyle w:val="B3"/>
                              <w:spacing w:after="60"/>
                            </w:pPr>
                            <w:r>
                              <w:t>3&gt;</w:t>
                            </w:r>
                            <w:r>
                              <w:tab/>
                              <w:t>for each DAPS bearer trigger UL data switching, as specified in TS 36.323 [8];</w:t>
                            </w:r>
                          </w:p>
                          <w:p w14:paraId="28D0D4C9" w14:textId="77777777" w:rsidR="00834D7F" w:rsidRPr="00764CCB" w:rsidRDefault="00834D7F" w:rsidP="00834D7F">
                            <w:pPr>
                              <w:pStyle w:val="B2"/>
                              <w:spacing w:after="60"/>
                            </w:pPr>
                            <w:r>
                              <w:t>2&gt;</w:t>
                            </w:r>
                            <w:r>
                              <w:tab/>
                              <w:t xml:space="preserve">release </w:t>
                            </w:r>
                            <w:r>
                              <w:rPr>
                                <w:i/>
                                <w:iCs/>
                              </w:rPr>
                              <w:t>rach-Skip</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BBE7A5" id="_x0000_t202" coordsize="21600,21600" o:spt="202" path="m,l,21600r21600,l21600,xe">
                <v:stroke joinstyle="miter"/>
                <v:path gradientshapeok="t" o:connecttype="rect"/>
              </v:shapetype>
              <v:shape id="Text Box 5" o:spid="_x0000_s1026" type="#_x0000_t202" style="position:absolute;left:0;text-align:left;margin-left:10.65pt;margin-top:44.15pt;width:474pt;height:15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" filled="f" strokeweight=".5pt">
                <v:textbox>
                  <w:txbxContent>
                    <w:p w14:paraId="142A9E23" w14:textId="77777777" w:rsidR="00834D7F" w:rsidRPr="002621A4" w:rsidRDefault="00834D7F" w:rsidP="00834D7F">
                      <w:pPr>
                        <w:pStyle w:val="B1"/>
                        <w:ind w:left="284"/>
                        <w:rPr>
                          <w:b/>
                          <w:bCs/>
                          <w:sz w:val="24"/>
                          <w:szCs w:val="24"/>
                          <w:u w:val="single"/>
                        </w:rPr>
                      </w:pPr>
                      <w:r w:rsidRPr="00DF2020">
                        <w:rPr>
                          <w:b/>
                          <w:bCs/>
                          <w:sz w:val="24"/>
                          <w:szCs w:val="24"/>
                          <w:u w:val="single"/>
                        </w:rPr>
                        <w:t xml:space="preserve">From Clause </w:t>
                      </w:r>
                      <w:r w:rsidRPr="00956527">
                        <w:rPr>
                          <w:b/>
                          <w:bCs/>
                          <w:sz w:val="24"/>
                          <w:szCs w:val="24"/>
                          <w:u w:val="single"/>
                        </w:rPr>
                        <w:t>5.3.5.4</w:t>
                      </w:r>
                      <w:r w:rsidRPr="00DF2020">
                        <w:rPr>
                          <w:b/>
                          <w:bCs/>
                          <w:sz w:val="24"/>
                          <w:szCs w:val="24"/>
                          <w:u w:val="single"/>
                        </w:rPr>
                        <w:t xml:space="preserve"> of TS 36.3</w:t>
                      </w:r>
                      <w:r>
                        <w:rPr>
                          <w:b/>
                          <w:bCs/>
                          <w:sz w:val="24"/>
                          <w:szCs w:val="24"/>
                          <w:u w:val="single"/>
                        </w:rPr>
                        <w:t>31</w:t>
                      </w:r>
                    </w:p>
                    <w:p w14:paraId="42016561" w14:textId="77777777" w:rsidR="00834D7F" w:rsidRDefault="00834D7F" w:rsidP="00834D7F">
                      <w:pPr>
                        <w:pStyle w:val="B1"/>
                        <w:spacing w:after="60"/>
                        <w:rPr>
                          <w:color w:val="auto"/>
                          <w:lang w:val="en-CN" w:eastAsia="zh-CN"/>
                        </w:rPr>
                      </w:pPr>
                      <w:r w:rsidRPr="00956527">
                        <w:rPr>
                          <w:highlight w:val="cyan"/>
                        </w:rPr>
                        <w:t>1&gt;</w:t>
                      </w:r>
                      <w:r w:rsidRPr="00956527">
                        <w:rPr>
                          <w:highlight w:val="cyan"/>
                        </w:rPr>
                        <w:tab/>
                        <w:t xml:space="preserve">submit the </w:t>
                      </w:r>
                      <w:proofErr w:type="spellStart"/>
                      <w:r w:rsidRPr="00956527">
                        <w:rPr>
                          <w:i/>
                          <w:iCs/>
                          <w:highlight w:val="cyan"/>
                        </w:rPr>
                        <w:t>RRCConnectionReconfigurationComplete</w:t>
                      </w:r>
                      <w:proofErr w:type="spellEnd"/>
                      <w:r w:rsidRPr="00956527">
                        <w:rPr>
                          <w:highlight w:val="cyan"/>
                        </w:rPr>
                        <w:t xml:space="preserve"> message to lower layers for transmission;</w:t>
                      </w:r>
                    </w:p>
                    <w:p w14:paraId="4A9B0AB6" w14:textId="77777777" w:rsidR="00834D7F" w:rsidRDefault="00834D7F" w:rsidP="00834D7F">
                      <w:pPr>
                        <w:pStyle w:val="B1"/>
                        <w:spacing w:after="60"/>
                      </w:pPr>
                      <w:r>
                        <w:t>1&gt;</w:t>
                      </w:r>
                      <w:r>
                        <w:tab/>
                        <w:t>if MAC successfully completes the random access procedure; or</w:t>
                      </w:r>
                    </w:p>
                    <w:p w14:paraId="38F6C51B" w14:textId="77777777" w:rsidR="00834D7F" w:rsidRDefault="00834D7F" w:rsidP="00834D7F">
                      <w:pPr>
                        <w:pStyle w:val="B1"/>
                        <w:spacing w:after="60"/>
                      </w:pPr>
                      <w:r w:rsidRPr="00956527">
                        <w:rPr>
                          <w:highlight w:val="cyan"/>
                        </w:rPr>
                        <w:t>1&gt;</w:t>
                      </w:r>
                      <w:r w:rsidRPr="00956527">
                        <w:rPr>
                          <w:highlight w:val="cyan"/>
                        </w:rPr>
                        <w:tab/>
                        <w:t xml:space="preserve">if MAC indicates the successful reception of a PDCCH transmission addressed to C-RNTI and if </w:t>
                      </w:r>
                      <w:proofErr w:type="spellStart"/>
                      <w:r w:rsidRPr="00956527">
                        <w:rPr>
                          <w:i/>
                          <w:iCs/>
                          <w:highlight w:val="cyan"/>
                        </w:rPr>
                        <w:t>rach</w:t>
                      </w:r>
                      <w:proofErr w:type="spellEnd"/>
                      <w:r w:rsidRPr="00956527">
                        <w:rPr>
                          <w:i/>
                          <w:iCs/>
                          <w:highlight w:val="cyan"/>
                        </w:rPr>
                        <w:t>-Skip</w:t>
                      </w:r>
                      <w:r w:rsidRPr="00956527">
                        <w:rPr>
                          <w:highlight w:val="cyan"/>
                        </w:rPr>
                        <w:t xml:space="preserve"> is configured:</w:t>
                      </w:r>
                    </w:p>
                    <w:p w14:paraId="6DF4603E" w14:textId="77777777" w:rsidR="00834D7F" w:rsidRDefault="00834D7F" w:rsidP="00834D7F">
                      <w:pPr>
                        <w:pStyle w:val="B2"/>
                        <w:spacing w:after="60"/>
                      </w:pPr>
                      <w:r w:rsidRPr="00956527">
                        <w:rPr>
                          <w:highlight w:val="cyan"/>
                        </w:rPr>
                        <w:t>2&gt;</w:t>
                      </w:r>
                      <w:r w:rsidRPr="00956527">
                        <w:rPr>
                          <w:highlight w:val="cyan"/>
                        </w:rPr>
                        <w:tab/>
                        <w:t>stop timer T304;</w:t>
                      </w:r>
                    </w:p>
                    <w:p w14:paraId="531D16A5" w14:textId="77777777" w:rsidR="00834D7F" w:rsidRDefault="00834D7F" w:rsidP="00834D7F">
                      <w:pPr>
                        <w:pStyle w:val="B2"/>
                        <w:spacing w:after="60"/>
                      </w:pPr>
                      <w:r>
                        <w:t>2&gt;</w:t>
                      </w:r>
                      <w:r>
                        <w:tab/>
                        <w:t xml:space="preserve">if </w:t>
                      </w:r>
                      <w:r>
                        <w:rPr>
                          <w:i/>
                          <w:iCs/>
                        </w:rPr>
                        <w:t>daps-HO</w:t>
                      </w:r>
                      <w:r>
                        <w:t xml:space="preserve"> is configured for any DRB:</w:t>
                      </w:r>
                    </w:p>
                    <w:p w14:paraId="1DFA95FB" w14:textId="77777777" w:rsidR="00834D7F" w:rsidRDefault="00834D7F" w:rsidP="00834D7F">
                      <w:pPr>
                        <w:pStyle w:val="B3"/>
                        <w:spacing w:after="60"/>
                      </w:pPr>
                      <w:r>
                        <w:t>3&gt;</w:t>
                      </w:r>
                      <w:r>
                        <w:tab/>
                        <w:t xml:space="preserve">stop timer T310 for the source </w:t>
                      </w:r>
                      <w:proofErr w:type="spellStart"/>
                      <w:r>
                        <w:t>PCell</w:t>
                      </w:r>
                      <w:proofErr w:type="spellEnd"/>
                      <w:r>
                        <w:t>, if running;</w:t>
                      </w:r>
                    </w:p>
                    <w:p w14:paraId="31587016" w14:textId="77777777" w:rsidR="00834D7F" w:rsidRDefault="00834D7F" w:rsidP="00834D7F">
                      <w:pPr>
                        <w:pStyle w:val="B3"/>
                        <w:spacing w:after="60"/>
                      </w:pPr>
                      <w:r>
                        <w:t>3&gt;</w:t>
                      </w:r>
                      <w:r>
                        <w:tab/>
                        <w:t>for each DAPS bearer trigger UL data switching, as specified in TS 36.323 [8];</w:t>
                      </w:r>
                    </w:p>
                    <w:p w14:paraId="28D0D4C9" w14:textId="77777777" w:rsidR="00834D7F" w:rsidRPr="00764CCB" w:rsidRDefault="00834D7F" w:rsidP="00834D7F">
                      <w:pPr>
                        <w:pStyle w:val="B2"/>
                        <w:spacing w:after="60"/>
                      </w:pPr>
                      <w:r>
                        <w:t>2&gt;</w:t>
                      </w:r>
                      <w:r>
                        <w:tab/>
                        <w:t xml:space="preserve">release </w:t>
                      </w:r>
                      <w:proofErr w:type="spellStart"/>
                      <w:r>
                        <w:rPr>
                          <w:i/>
                          <w:iCs/>
                        </w:rPr>
                        <w:t>rach</w:t>
                      </w:r>
                      <w:proofErr w:type="spellEnd"/>
                      <w:r>
                        <w:rPr>
                          <w:i/>
                          <w:iCs/>
                        </w:rPr>
                        <w:t>-Skip</w:t>
                      </w:r>
                      <w:r>
                        <w:t>;</w:t>
                      </w:r>
                    </w:p>
                  </w:txbxContent>
                </v:textbox>
                <w10:wrap type="square"/>
              </v:shape>
            </w:pict>
          </mc:Fallback>
        </mc:AlternateContent>
      </w:r>
      <w:r w:rsidRPr="002621A4">
        <w:rPr>
          <w:b w:val="0"/>
          <w:bCs w:val="0"/>
        </w:rPr>
        <w:t xml:space="preserve">For issue 4), the below </w:t>
      </w:r>
      <w:r w:rsidRPr="002621A4">
        <w:rPr>
          <w:b w:val="0"/>
          <w:bCs w:val="0"/>
          <w:highlight w:val="cyan"/>
        </w:rPr>
        <w:t>highlighted</w:t>
      </w:r>
      <w:r w:rsidRPr="002621A4">
        <w:rPr>
          <w:b w:val="0"/>
          <w:bCs w:val="0"/>
        </w:rPr>
        <w:t xml:space="preserve"> part in TS 36.331 illustrates that T304 timer is stopped when lower layers has received the acknowledge of successful transmission of </w:t>
      </w:r>
      <w:r w:rsidRPr="002621A4">
        <w:rPr>
          <w:b w:val="0"/>
          <w:bCs w:val="0"/>
          <w:i/>
          <w:iCs/>
          <w:color w:val="auto"/>
          <w:lang w:val="en-CN"/>
        </w:rPr>
        <w:t>RRCReconfigurationComplete</w:t>
      </w:r>
      <w:r w:rsidRPr="002621A4">
        <w:rPr>
          <w:b w:val="0"/>
          <w:bCs w:val="0"/>
          <w:color w:val="auto"/>
          <w:lang w:val="en-CN"/>
        </w:rPr>
        <w:t xml:space="preserve"> message</w:t>
      </w:r>
      <w:r w:rsidRPr="002621A4">
        <w:rPr>
          <w:b w:val="0"/>
          <w:bCs w:val="0"/>
          <w:color w:val="auto"/>
        </w:rPr>
        <w:t>. We think this mechanism can be reused in mobile IAB</w:t>
      </w:r>
      <w:r>
        <w:rPr>
          <w:b w:val="0"/>
          <w:bCs w:val="0"/>
          <w:color w:val="auto"/>
        </w:rPr>
        <w:t>.</w:t>
      </w:r>
    </w:p>
    <w:p w14:paraId="438EA803" w14:textId="1426A728" w:rsidR="006B7744" w:rsidRDefault="006B7744" w:rsidP="006B7744">
      <w:pPr>
        <w:pStyle w:val="Caption"/>
      </w:pPr>
      <w:r>
        <w:rPr>
          <w:color w:val="auto"/>
        </w:rPr>
        <w:lastRenderedPageBreak/>
        <w:t>Observation</w:t>
      </w:r>
      <w:r w:rsidRPr="000B5950">
        <w:rPr>
          <w:color w:val="auto"/>
        </w:rPr>
        <w:t xml:space="preserve"> </w:t>
      </w:r>
      <w:r>
        <w:rPr>
          <w:color w:val="auto"/>
        </w:rPr>
        <w:t>8</w:t>
      </w:r>
      <w:r w:rsidRPr="000B5950">
        <w:rPr>
          <w:color w:val="auto"/>
        </w:rPr>
        <w:t xml:space="preserve">: </w:t>
      </w:r>
      <w:r>
        <w:rPr>
          <w:lang w:val="en-GB"/>
        </w:rPr>
        <w:t xml:space="preserve">In LTE RACH-less HO, the UE </w:t>
      </w:r>
      <w:r>
        <w:t>performs key update upon reception of HO command</w:t>
      </w:r>
      <w:r>
        <w:rPr>
          <w:lang w:val="en-GB"/>
        </w:rPr>
        <w:t xml:space="preserve">. </w:t>
      </w:r>
      <w:r>
        <w:t xml:space="preserve"> </w:t>
      </w:r>
    </w:p>
    <w:p w14:paraId="29E765ED" w14:textId="09DFB664" w:rsidR="00EC1147" w:rsidRPr="00EC1147" w:rsidRDefault="00EC1147" w:rsidP="00EC1147">
      <w:pPr>
        <w:rPr>
          <w:lang w:val="en-GB"/>
        </w:rPr>
      </w:pPr>
      <w:r w:rsidRPr="00EC1147">
        <w:rPr>
          <w:b/>
          <w:bCs/>
          <w:color w:val="auto"/>
        </w:rPr>
        <w:t xml:space="preserve">Observation 9: </w:t>
      </w:r>
      <w:r w:rsidRPr="00EC1147">
        <w:rPr>
          <w:b/>
          <w:bCs/>
          <w:lang w:val="en-GB"/>
        </w:rPr>
        <w:t>In LTE RACH-less HO,</w:t>
      </w:r>
      <w:r>
        <w:rPr>
          <w:lang w:val="en-GB"/>
        </w:rPr>
        <w:t xml:space="preserve"> </w:t>
      </w:r>
      <w:r w:rsidRPr="002621A4">
        <w:rPr>
          <w:b/>
          <w:bCs/>
        </w:rPr>
        <w:t xml:space="preserve">T304 timer is stopped when lower layers has received the acknowledge of successful transmission of </w:t>
      </w:r>
      <w:r w:rsidRPr="002621A4">
        <w:rPr>
          <w:b/>
          <w:bCs/>
          <w:i/>
          <w:iCs/>
          <w:color w:val="auto"/>
          <w:lang w:val="en-CN"/>
        </w:rPr>
        <w:t>RRCReconfigurationComplete</w:t>
      </w:r>
      <w:r w:rsidRPr="002621A4">
        <w:rPr>
          <w:b/>
          <w:bCs/>
          <w:color w:val="auto"/>
          <w:lang w:val="en-CN"/>
        </w:rPr>
        <w:t xml:space="preserve"> message</w:t>
      </w:r>
    </w:p>
    <w:p w14:paraId="15B00772" w14:textId="6438E599" w:rsidR="002621A4" w:rsidRPr="002137FA" w:rsidRDefault="002621A4" w:rsidP="002621A4">
      <w:pPr>
        <w:rPr>
          <w:color w:val="auto"/>
        </w:rPr>
      </w:pPr>
      <w:r w:rsidRPr="002137FA">
        <w:rPr>
          <w:color w:val="auto"/>
        </w:rPr>
        <w:t xml:space="preserve">Based on </w:t>
      </w:r>
      <w:r>
        <w:rPr>
          <w:color w:val="auto"/>
        </w:rPr>
        <w:t>Obse</w:t>
      </w:r>
      <w:r w:rsidRPr="002137FA">
        <w:rPr>
          <w:color w:val="auto"/>
        </w:rPr>
        <w:t>rvation 6-</w:t>
      </w:r>
      <w:r w:rsidR="00F35956">
        <w:rPr>
          <w:color w:val="auto"/>
        </w:rPr>
        <w:t>9</w:t>
      </w:r>
      <w:r>
        <w:rPr>
          <w:color w:val="auto"/>
        </w:rPr>
        <w:t xml:space="preserve">, we can see that LTE RACH-less HO mechanism can be reused as baseline of RACH-less HO in mobile IAB. It can be confirmed as RAN2 common understanding. Meanwhile, we also think further enhancements target for mobile IAB should not be excluded, and it can be discussed based on company contributions in future meetings.  </w:t>
      </w:r>
    </w:p>
    <w:p w14:paraId="1D1A5072" w14:textId="4B147467" w:rsidR="002621A4" w:rsidRDefault="002621A4" w:rsidP="00EB31BD">
      <w:pPr>
        <w:spacing w:after="120"/>
        <w:rPr>
          <w:b/>
          <w:bCs/>
          <w:color w:val="auto"/>
        </w:rPr>
      </w:pPr>
      <w:r w:rsidRPr="002E26CA">
        <w:rPr>
          <w:b/>
          <w:bCs/>
          <w:color w:val="auto"/>
          <w:lang w:val="en-CN"/>
        </w:rPr>
        <w:t xml:space="preserve">Proposal </w:t>
      </w:r>
      <w:r w:rsidRPr="00333B87">
        <w:rPr>
          <w:b/>
          <w:bCs/>
          <w:color w:val="auto"/>
          <w:lang w:val="en-CN"/>
        </w:rPr>
        <w:t>4</w:t>
      </w:r>
      <w:r w:rsidRPr="002E26CA">
        <w:rPr>
          <w:b/>
          <w:bCs/>
          <w:color w:val="auto"/>
          <w:lang w:val="en-CN"/>
        </w:rPr>
        <w:t xml:space="preserve">: </w:t>
      </w:r>
      <w:r w:rsidRPr="00333B87">
        <w:rPr>
          <w:b/>
          <w:bCs/>
          <w:color w:val="auto"/>
          <w:lang w:val="en-CN"/>
        </w:rPr>
        <w:t>Reuse the following LTE RACH-less HO design for RACH-less HO in mobile IAB</w:t>
      </w:r>
      <w:r w:rsidR="00C43283">
        <w:rPr>
          <w:b/>
          <w:bCs/>
          <w:color w:val="auto"/>
        </w:rPr>
        <w:t>:</w:t>
      </w:r>
      <w:r>
        <w:rPr>
          <w:b/>
          <w:bCs/>
          <w:color w:val="auto"/>
        </w:rPr>
        <w:t xml:space="preserve"> </w:t>
      </w:r>
    </w:p>
    <w:p w14:paraId="158CE974" w14:textId="77777777" w:rsidR="002621A4" w:rsidRDefault="002621A4" w:rsidP="00EB31BD">
      <w:pPr>
        <w:pStyle w:val="Caption"/>
        <w:numPr>
          <w:ilvl w:val="0"/>
          <w:numId w:val="41"/>
        </w:numPr>
        <w:spacing w:after="120"/>
      </w:pPr>
      <w:r>
        <w:t>NW can explicitly indicate the TA of target DU is same as which TAG of source DU in HO command</w:t>
      </w:r>
    </w:p>
    <w:p w14:paraId="5C592E4C" w14:textId="4A991D32" w:rsidR="00586A85" w:rsidRDefault="002621A4" w:rsidP="00EB31BD">
      <w:pPr>
        <w:pStyle w:val="Caption"/>
        <w:numPr>
          <w:ilvl w:val="0"/>
          <w:numId w:val="41"/>
        </w:numPr>
        <w:spacing w:after="120"/>
        <w:rPr>
          <w:color w:val="auto"/>
        </w:rPr>
      </w:pPr>
      <w:r>
        <w:rPr>
          <w:color w:val="auto"/>
        </w:rPr>
        <w:t>T</w:t>
      </w:r>
      <w:r w:rsidRPr="00333B87">
        <w:rPr>
          <w:color w:val="auto"/>
        </w:rPr>
        <w:t xml:space="preserve">he UE sends </w:t>
      </w:r>
      <w:r w:rsidRPr="00333B87">
        <w:rPr>
          <w:i/>
          <w:iCs/>
          <w:color w:val="auto"/>
          <w:lang w:val="en-CN"/>
        </w:rPr>
        <w:t>RRCReconfigurationComplete</w:t>
      </w:r>
      <w:r w:rsidRPr="00333B87">
        <w:rPr>
          <w:color w:val="auto"/>
          <w:lang w:val="en-CN"/>
        </w:rPr>
        <w:t xml:space="preserve"> message to target DU</w:t>
      </w:r>
      <w:r w:rsidRPr="00333B87">
        <w:rPr>
          <w:color w:val="auto"/>
        </w:rPr>
        <w:t xml:space="preserve"> via PUSCH </w:t>
      </w:r>
      <w:r>
        <w:rPr>
          <w:color w:val="auto"/>
        </w:rPr>
        <w:t>indicated by</w:t>
      </w:r>
      <w:r w:rsidRPr="00333B87">
        <w:rPr>
          <w:color w:val="auto"/>
        </w:rPr>
        <w:t xml:space="preserve"> either </w:t>
      </w:r>
      <w:r>
        <w:rPr>
          <w:color w:val="auto"/>
        </w:rPr>
        <w:t>pre</w:t>
      </w:r>
      <w:r w:rsidR="006E4747">
        <w:rPr>
          <w:color w:val="auto"/>
        </w:rPr>
        <w:t>configured</w:t>
      </w:r>
      <w:r w:rsidR="00BF1DF9">
        <w:rPr>
          <w:color w:val="auto"/>
        </w:rPr>
        <w:t xml:space="preserve"> </w:t>
      </w:r>
      <w:r>
        <w:rPr>
          <w:color w:val="auto"/>
        </w:rPr>
        <w:t>CG type</w:t>
      </w:r>
      <w:r w:rsidR="00BF1DF9">
        <w:rPr>
          <w:color w:val="auto"/>
        </w:rPr>
        <w:t>-</w:t>
      </w:r>
      <w:r>
        <w:rPr>
          <w:color w:val="auto"/>
        </w:rPr>
        <w:t>1</w:t>
      </w:r>
      <w:r w:rsidR="00BF1DF9">
        <w:rPr>
          <w:color w:val="auto"/>
        </w:rPr>
        <w:t>/</w:t>
      </w:r>
      <w:r>
        <w:rPr>
          <w:color w:val="auto"/>
        </w:rPr>
        <w:t>one-shot uplink grant in HO command</w:t>
      </w:r>
      <w:r w:rsidR="00BF1DF9">
        <w:rPr>
          <w:color w:val="auto"/>
        </w:rPr>
        <w:t xml:space="preserve"> (if provided)</w:t>
      </w:r>
      <w:r>
        <w:rPr>
          <w:color w:val="auto"/>
        </w:rPr>
        <w:t xml:space="preserve"> </w:t>
      </w:r>
      <w:r w:rsidRPr="00333B87">
        <w:rPr>
          <w:color w:val="auto"/>
        </w:rPr>
        <w:t>or dynamic UL grant</w:t>
      </w:r>
      <w:r>
        <w:rPr>
          <w:color w:val="auto"/>
        </w:rPr>
        <w:t xml:space="preserve">. </w:t>
      </w:r>
    </w:p>
    <w:p w14:paraId="0314E6C9" w14:textId="77777777" w:rsidR="00586A85" w:rsidRPr="00586A85" w:rsidRDefault="002621A4" w:rsidP="00EB31BD">
      <w:pPr>
        <w:pStyle w:val="Caption"/>
        <w:numPr>
          <w:ilvl w:val="0"/>
          <w:numId w:val="41"/>
        </w:numPr>
        <w:spacing w:after="120"/>
        <w:rPr>
          <w:color w:val="auto"/>
        </w:rPr>
      </w:pPr>
      <w:r w:rsidRPr="00586A85">
        <w:rPr>
          <w:color w:val="auto"/>
        </w:rPr>
        <w:t>Upon reception of HO command</w:t>
      </w:r>
      <w:r w:rsidRPr="00586A85">
        <w:rPr>
          <w:i/>
          <w:iCs/>
          <w:color w:val="auto"/>
        </w:rPr>
        <w:t>,</w:t>
      </w:r>
      <w:r w:rsidRPr="00586A85">
        <w:rPr>
          <w:color w:val="auto"/>
        </w:rPr>
        <w:t xml:space="preserve"> the UE performs security update, including </w:t>
      </w:r>
      <w:r w:rsidRPr="00586A85">
        <w:rPr>
          <w:lang w:val="en-GB"/>
        </w:rPr>
        <w:t xml:space="preserve">MAC reset and L2 re-establishment. </w:t>
      </w:r>
    </w:p>
    <w:p w14:paraId="1062D19D" w14:textId="62117665" w:rsidR="00454AD9" w:rsidRDefault="00D21363" w:rsidP="00454AD9">
      <w:pPr>
        <w:pStyle w:val="Caption"/>
        <w:numPr>
          <w:ilvl w:val="0"/>
          <w:numId w:val="41"/>
        </w:numPr>
        <w:rPr>
          <w:color w:val="auto"/>
          <w:lang w:val="en-CN"/>
        </w:rPr>
      </w:pPr>
      <w:r w:rsidRPr="00586A85">
        <w:rPr>
          <w:color w:val="auto"/>
          <w:lang w:val="en-CN"/>
        </w:rPr>
        <w:t xml:space="preserve">T304 timer is stoped upon reception of lower layer acknowledge for the </w:t>
      </w:r>
      <w:r w:rsidR="004716F9" w:rsidRPr="00586A85">
        <w:rPr>
          <w:color w:val="auto"/>
        </w:rPr>
        <w:t>succes</w:t>
      </w:r>
      <w:r w:rsidR="00D616F5" w:rsidRPr="00586A85">
        <w:rPr>
          <w:color w:val="auto"/>
        </w:rPr>
        <w:t>s</w:t>
      </w:r>
      <w:r w:rsidR="004716F9" w:rsidRPr="00586A85">
        <w:rPr>
          <w:color w:val="auto"/>
        </w:rPr>
        <w:t xml:space="preserve">ful </w:t>
      </w:r>
      <w:r w:rsidRPr="00586A85">
        <w:rPr>
          <w:color w:val="auto"/>
          <w:lang w:val="en-CN"/>
        </w:rPr>
        <w:t xml:space="preserve">transmission of the </w:t>
      </w:r>
      <w:r w:rsidRPr="00586A85">
        <w:rPr>
          <w:i/>
          <w:iCs/>
          <w:color w:val="auto"/>
          <w:lang w:val="en-CN"/>
        </w:rPr>
        <w:t>RRCReconfigurationComplete</w:t>
      </w:r>
      <w:r w:rsidR="00F743DC" w:rsidRPr="00586A85">
        <w:rPr>
          <w:color w:val="auto"/>
        </w:rPr>
        <w:t xml:space="preserve"> message.</w:t>
      </w:r>
      <w:r w:rsidRPr="00586A85">
        <w:rPr>
          <w:color w:val="auto"/>
          <w:lang w:val="en-CN"/>
        </w:rPr>
        <w:t xml:space="preserve"> </w:t>
      </w:r>
      <w:r w:rsidR="00F743DC" w:rsidRPr="00586A85">
        <w:rPr>
          <w:color w:val="auto"/>
        </w:rPr>
        <w:t>T</w:t>
      </w:r>
      <w:r w:rsidRPr="00586A85">
        <w:rPr>
          <w:color w:val="auto"/>
          <w:lang w:val="en-CN"/>
        </w:rPr>
        <w:t xml:space="preserve">he condition to start </w:t>
      </w:r>
      <w:r w:rsidR="00F743DC" w:rsidRPr="00586A85">
        <w:rPr>
          <w:color w:val="auto"/>
        </w:rPr>
        <w:t>T304</w:t>
      </w:r>
      <w:r w:rsidRPr="00586A85">
        <w:rPr>
          <w:color w:val="auto"/>
          <w:lang w:val="en-CN"/>
        </w:rPr>
        <w:t xml:space="preserve"> timer and UE behavior upon expiry of </w:t>
      </w:r>
      <w:r w:rsidR="00360136" w:rsidRPr="00586A85">
        <w:rPr>
          <w:color w:val="auto"/>
        </w:rPr>
        <w:t xml:space="preserve">T304 </w:t>
      </w:r>
      <w:r w:rsidRPr="00586A85">
        <w:rPr>
          <w:color w:val="auto"/>
          <w:lang w:val="en-CN"/>
        </w:rPr>
        <w:t>are same as legacy.</w:t>
      </w:r>
    </w:p>
    <w:p w14:paraId="52F7D941" w14:textId="1B2FDB74" w:rsidR="003C3870" w:rsidRPr="00D44E65" w:rsidRDefault="00C43283" w:rsidP="003C3870">
      <w:r>
        <w:rPr>
          <w:b/>
          <w:bCs/>
          <w:color w:val="auto"/>
        </w:rPr>
        <w:t>And f</w:t>
      </w:r>
      <w:r w:rsidRPr="00333B87">
        <w:rPr>
          <w:b/>
          <w:bCs/>
          <w:color w:val="auto"/>
          <w:lang w:val="en-CN"/>
        </w:rPr>
        <w:t>urther enhancements target for mobile IAB are not be excluded</w:t>
      </w:r>
      <w:r w:rsidR="00D44E65">
        <w:rPr>
          <w:b/>
          <w:bCs/>
          <w:color w:val="auto"/>
        </w:rPr>
        <w:t xml:space="preserve">, </w:t>
      </w:r>
      <w:r w:rsidRPr="00333B87">
        <w:rPr>
          <w:b/>
          <w:bCs/>
          <w:color w:val="auto"/>
          <w:lang w:val="en-CN"/>
        </w:rPr>
        <w:t>i.e. can be discussed based on company contribution</w:t>
      </w:r>
      <w:r w:rsidR="00D44E65">
        <w:rPr>
          <w:b/>
          <w:bCs/>
          <w:color w:val="auto"/>
        </w:rPr>
        <w:t xml:space="preserve"> in future meeting</w:t>
      </w:r>
      <w:r w:rsidR="00597ACB">
        <w:rPr>
          <w:b/>
          <w:bCs/>
          <w:color w:val="auto"/>
        </w:rPr>
        <w:t>s</w:t>
      </w:r>
      <w:r w:rsidR="00D44E65">
        <w:rPr>
          <w:b/>
          <w:bCs/>
          <w:color w:val="auto"/>
        </w:rPr>
        <w:t>.</w:t>
      </w:r>
    </w:p>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3D90E8AE" w14:textId="6384C66C" w:rsidR="0061273A" w:rsidRDefault="00C231DA" w:rsidP="00F503C2">
      <w:pPr>
        <w:tabs>
          <w:tab w:val="left" w:pos="6093"/>
        </w:tabs>
      </w:pPr>
      <w:r w:rsidRPr="00FA5ADC">
        <w:t xml:space="preserve">In this contribution, </w:t>
      </w:r>
      <w:r w:rsidR="0063798D">
        <w:t xml:space="preserve">we </w:t>
      </w:r>
      <w:r w:rsidR="00500715">
        <w:t xml:space="preserve">further </w:t>
      </w:r>
      <w:r w:rsidR="00FF43EB">
        <w:t>RACH-less handover</w:t>
      </w:r>
      <w:r w:rsidR="00B52E76">
        <w:t xml:space="preserve"> for</w:t>
      </w:r>
      <w:r w:rsidR="0063798D">
        <w:t xml:space="preserve"> </w:t>
      </w:r>
      <w:r w:rsidR="00B52E76">
        <w:t xml:space="preserve">Rel-18 </w:t>
      </w:r>
      <w:r w:rsidR="00565B23">
        <w:t>mobile IAB</w:t>
      </w:r>
      <w:r w:rsidR="00794D46" w:rsidRPr="0046206E">
        <w:t>.</w:t>
      </w:r>
      <w:r w:rsidR="0086367A">
        <w:t xml:space="preserve"> Our observations are:</w:t>
      </w:r>
    </w:p>
    <w:p w14:paraId="304B1008" w14:textId="77777777" w:rsidR="00495D25" w:rsidRPr="007C0FDA" w:rsidRDefault="00495D25" w:rsidP="00495D25">
      <w:pPr>
        <w:rPr>
          <w:b/>
          <w:bCs/>
          <w:color w:val="auto"/>
        </w:rPr>
      </w:pPr>
      <w:r>
        <w:rPr>
          <w:b/>
          <w:bCs/>
          <w:color w:val="auto"/>
        </w:rPr>
        <w:t>Observation</w:t>
      </w:r>
      <w:r w:rsidRPr="00BF7383">
        <w:rPr>
          <w:b/>
          <w:bCs/>
          <w:color w:val="auto"/>
        </w:rPr>
        <w:t xml:space="preserve"> </w:t>
      </w:r>
      <w:r>
        <w:rPr>
          <w:b/>
          <w:bCs/>
          <w:color w:val="auto"/>
        </w:rPr>
        <w:t>1</w:t>
      </w:r>
      <w:r w:rsidRPr="00BF7383">
        <w:rPr>
          <w:b/>
          <w:bCs/>
          <w:color w:val="auto"/>
        </w:rPr>
        <w:t xml:space="preserve">: </w:t>
      </w:r>
      <w:r>
        <w:rPr>
          <w:b/>
          <w:bCs/>
          <w:color w:val="auto"/>
        </w:rPr>
        <w:t xml:space="preserve">Rel-18 NTN has agreed to support RACH-less HO. It means </w:t>
      </w:r>
      <w:r w:rsidRPr="007C0FDA">
        <w:rPr>
          <w:b/>
          <w:bCs/>
          <w:color w:val="auto"/>
        </w:rPr>
        <w:t>technically there is no showstopper to support RACH-less handover in mobile IAB</w:t>
      </w:r>
      <w:r>
        <w:rPr>
          <w:b/>
          <w:bCs/>
          <w:color w:val="auto"/>
        </w:rPr>
        <w:t>.</w:t>
      </w:r>
    </w:p>
    <w:p w14:paraId="5F1C12B4" w14:textId="77777777" w:rsidR="00495D25" w:rsidRDefault="00495D25" w:rsidP="00495D25">
      <w:pPr>
        <w:spacing w:after="60"/>
        <w:rPr>
          <w:b/>
          <w:bCs/>
        </w:rPr>
      </w:pPr>
      <w:r>
        <w:rPr>
          <w:b/>
          <w:bCs/>
        </w:rPr>
        <w:t>Observation</w:t>
      </w:r>
      <w:r w:rsidRPr="00BF7383">
        <w:rPr>
          <w:b/>
          <w:bCs/>
          <w:lang w:val="en-CN"/>
        </w:rPr>
        <w:t xml:space="preserve"> </w:t>
      </w:r>
      <w:r>
        <w:rPr>
          <w:b/>
          <w:bCs/>
        </w:rPr>
        <w:t>2</w:t>
      </w:r>
      <w:r w:rsidRPr="00BF7383">
        <w:rPr>
          <w:b/>
          <w:bCs/>
          <w:lang w:val="en-CN"/>
        </w:rPr>
        <w:t xml:space="preserve">: </w:t>
      </w:r>
      <w:r>
        <w:rPr>
          <w:b/>
          <w:bCs/>
        </w:rPr>
        <w:t>The intention of supporting RACH-less HO in mobile IAB includes:</w:t>
      </w:r>
    </w:p>
    <w:p w14:paraId="5306635F" w14:textId="77777777" w:rsidR="00495D25" w:rsidRPr="00BF7383" w:rsidRDefault="00495D25" w:rsidP="00495D25">
      <w:pPr>
        <w:numPr>
          <w:ilvl w:val="0"/>
          <w:numId w:val="42"/>
        </w:numPr>
        <w:spacing w:after="60"/>
        <w:rPr>
          <w:b/>
          <w:bCs/>
        </w:rPr>
      </w:pPr>
      <w:r w:rsidRPr="00BF7383">
        <w:rPr>
          <w:b/>
          <w:bCs/>
        </w:rPr>
        <w:t>The UEs don't need to perform RACH during full migration because synchronization with the migration IAB node DU can be maintained.</w:t>
      </w:r>
    </w:p>
    <w:p w14:paraId="371F2780" w14:textId="77777777" w:rsidR="00495D25" w:rsidRPr="00BF7383" w:rsidRDefault="00495D25" w:rsidP="00495D25">
      <w:pPr>
        <w:numPr>
          <w:ilvl w:val="0"/>
          <w:numId w:val="42"/>
        </w:numPr>
        <w:rPr>
          <w:b/>
          <w:bCs/>
        </w:rPr>
      </w:pPr>
      <w:r w:rsidRPr="00BF7383">
        <w:rPr>
          <w:b/>
          <w:bCs/>
        </w:rPr>
        <w:t>Multiple UEs' preamble transmissions may be collided if HO are executed simultaneously for these UEs.</w:t>
      </w:r>
    </w:p>
    <w:p w14:paraId="1835D662" w14:textId="77777777" w:rsidR="00495D25" w:rsidRDefault="00495D25" w:rsidP="00495D25">
      <w:pPr>
        <w:rPr>
          <w:b/>
          <w:bCs/>
          <w:color w:val="auto"/>
        </w:rPr>
      </w:pPr>
      <w:r>
        <w:rPr>
          <w:b/>
          <w:bCs/>
          <w:color w:val="auto"/>
        </w:rPr>
        <w:t>Observation</w:t>
      </w:r>
      <w:r w:rsidRPr="00BF7383">
        <w:rPr>
          <w:b/>
          <w:bCs/>
          <w:color w:val="auto"/>
        </w:rPr>
        <w:t xml:space="preserve"> </w:t>
      </w:r>
      <w:r>
        <w:rPr>
          <w:b/>
          <w:bCs/>
          <w:color w:val="auto"/>
        </w:rPr>
        <w:t>3</w:t>
      </w:r>
      <w:r w:rsidRPr="00BF7383">
        <w:rPr>
          <w:b/>
          <w:bCs/>
          <w:color w:val="auto"/>
        </w:rPr>
        <w:t xml:space="preserve">: </w:t>
      </w:r>
      <w:r>
        <w:rPr>
          <w:b/>
          <w:bCs/>
          <w:color w:val="auto"/>
        </w:rPr>
        <w:t xml:space="preserve">Because </w:t>
      </w:r>
      <w:r w:rsidRPr="00BF7383">
        <w:rPr>
          <w:b/>
          <w:bCs/>
          <w:color w:val="auto"/>
        </w:rPr>
        <w:t>LTE has already specified RACH-less HO in LTE Rel-14, the specification work of RACH-less HO for mobile IAB is manageable.</w:t>
      </w:r>
    </w:p>
    <w:p w14:paraId="715343AA" w14:textId="77777777" w:rsidR="00495D25" w:rsidRDefault="00495D25" w:rsidP="00495D25">
      <w:pPr>
        <w:rPr>
          <w:b/>
          <w:bCs/>
          <w:color w:val="auto"/>
        </w:rPr>
      </w:pPr>
      <w:r>
        <w:rPr>
          <w:b/>
          <w:bCs/>
          <w:color w:val="auto"/>
        </w:rPr>
        <w:t>Observation</w:t>
      </w:r>
      <w:r w:rsidRPr="00BF7383">
        <w:rPr>
          <w:b/>
          <w:bCs/>
          <w:color w:val="auto"/>
        </w:rPr>
        <w:t xml:space="preserve"> </w:t>
      </w:r>
      <w:r>
        <w:rPr>
          <w:b/>
          <w:bCs/>
          <w:color w:val="auto"/>
        </w:rPr>
        <w:t>4</w:t>
      </w:r>
      <w:r w:rsidRPr="00BF7383">
        <w:rPr>
          <w:b/>
          <w:bCs/>
          <w:color w:val="auto"/>
        </w:rPr>
        <w:t xml:space="preserve">: </w:t>
      </w:r>
      <w:r w:rsidRPr="00F021E1">
        <w:rPr>
          <w:b/>
          <w:bCs/>
          <w:color w:val="auto"/>
        </w:rPr>
        <w:t xml:space="preserve">RAN2#119-e agreed that RACH-less HO is only considered for on-board RRC_CONNECTED UEs rather than surrounding UEs. Thus, the NW should be able to identify on-board RRC_CONNECTED UEs, so that NW can correctly configure RACH-less HO. </w:t>
      </w:r>
    </w:p>
    <w:p w14:paraId="1CF58AC1" w14:textId="77777777" w:rsidR="00495D25" w:rsidRPr="00B27A2A" w:rsidRDefault="00495D25" w:rsidP="00495D25">
      <w:pPr>
        <w:rPr>
          <w:b/>
          <w:bCs/>
          <w:color w:val="auto"/>
        </w:rPr>
      </w:pPr>
      <w:r w:rsidRPr="00B27A2A">
        <w:rPr>
          <w:b/>
          <w:bCs/>
          <w:color w:val="auto"/>
        </w:rPr>
        <w:t xml:space="preserve">Observation </w:t>
      </w:r>
      <w:r>
        <w:rPr>
          <w:b/>
          <w:bCs/>
          <w:color w:val="auto"/>
        </w:rPr>
        <w:t>5</w:t>
      </w:r>
      <w:r w:rsidRPr="00B27A2A">
        <w:rPr>
          <w:b/>
          <w:bCs/>
          <w:color w:val="auto"/>
        </w:rPr>
        <w:t xml:space="preserve">: How a UE determines it is on-board has been extensively discussed in cell (re)selection enhancement of mobile IAB. Although this discussion is not finalized yet, majority view is that the UE can handle it at least by some implementation. </w:t>
      </w:r>
    </w:p>
    <w:p w14:paraId="7B170545" w14:textId="77777777" w:rsidR="00495D25" w:rsidRPr="00331A01" w:rsidRDefault="00495D25" w:rsidP="00495D25">
      <w:pPr>
        <w:pStyle w:val="Caption"/>
        <w:rPr>
          <w:rFonts w:cs="Arial"/>
          <w:noProof/>
          <w:lang w:eastAsia="zh-CN"/>
        </w:rPr>
      </w:pPr>
      <w:r>
        <w:rPr>
          <w:color w:val="auto"/>
        </w:rPr>
        <w:t>Observation</w:t>
      </w:r>
      <w:r w:rsidRPr="000B5950">
        <w:rPr>
          <w:color w:val="auto"/>
        </w:rPr>
        <w:t xml:space="preserve"> </w:t>
      </w:r>
      <w:r>
        <w:rPr>
          <w:color w:val="auto"/>
        </w:rPr>
        <w:t>6</w:t>
      </w:r>
      <w:r w:rsidRPr="000B5950">
        <w:rPr>
          <w:color w:val="auto"/>
        </w:rPr>
        <w:t xml:space="preserve">: </w:t>
      </w:r>
      <w:r>
        <w:rPr>
          <w:lang w:val="en-GB"/>
        </w:rPr>
        <w:t xml:space="preserve">In LTE RACH-less HO, </w:t>
      </w:r>
      <w:r>
        <w:t>NW can explicitly indicate whether the TA is 0 (for small cell) or same as one TAG of source cell.</w:t>
      </w:r>
    </w:p>
    <w:p w14:paraId="610F4444" w14:textId="77777777" w:rsidR="00EF6D79" w:rsidRPr="00834D7F" w:rsidRDefault="00EF6D79" w:rsidP="00EF6D79">
      <w:pPr>
        <w:pStyle w:val="Caption"/>
        <w:rPr>
          <w:color w:val="auto"/>
        </w:rPr>
      </w:pPr>
      <w:r>
        <w:rPr>
          <w:color w:val="auto"/>
        </w:rPr>
        <w:t>Observation</w:t>
      </w:r>
      <w:r w:rsidRPr="000B5950">
        <w:rPr>
          <w:color w:val="auto"/>
        </w:rPr>
        <w:t xml:space="preserve"> </w:t>
      </w:r>
      <w:r>
        <w:rPr>
          <w:color w:val="auto"/>
        </w:rPr>
        <w:t>7</w:t>
      </w:r>
      <w:r w:rsidRPr="000B5950">
        <w:rPr>
          <w:color w:val="auto"/>
        </w:rPr>
        <w:t xml:space="preserve">: </w:t>
      </w:r>
      <w:r w:rsidRPr="00C8311B">
        <w:rPr>
          <w:color w:val="auto"/>
        </w:rPr>
        <w:t xml:space="preserve">In LTE RACH-less HO, </w:t>
      </w:r>
      <w:r>
        <w:t xml:space="preserve">preconfigured </w:t>
      </w:r>
      <w:r w:rsidRPr="00C8311B">
        <w:rPr>
          <w:color w:val="auto"/>
        </w:rPr>
        <w:t xml:space="preserve">uplink grant for accessing the target </w:t>
      </w:r>
      <w:proofErr w:type="spellStart"/>
      <w:r w:rsidRPr="00C8311B">
        <w:rPr>
          <w:color w:val="auto"/>
        </w:rPr>
        <w:t>eNB</w:t>
      </w:r>
      <w:proofErr w:type="spellEnd"/>
      <w:r>
        <w:rPr>
          <w:color w:val="auto"/>
        </w:rPr>
        <w:t xml:space="preserve"> can be included in HO command</w:t>
      </w:r>
      <w:r w:rsidRPr="00C8311B">
        <w:rPr>
          <w:color w:val="auto"/>
        </w:rPr>
        <w:t>.</w:t>
      </w:r>
      <w:r>
        <w:rPr>
          <w:color w:val="auto"/>
        </w:rPr>
        <w:t xml:space="preserve"> If not provided, the UE </w:t>
      </w:r>
      <w:r w:rsidRPr="00C8311B">
        <w:rPr>
          <w:color w:val="auto"/>
        </w:rPr>
        <w:t xml:space="preserve">monitor PDCCH of the target </w:t>
      </w:r>
      <w:proofErr w:type="spellStart"/>
      <w:r w:rsidRPr="00C8311B">
        <w:rPr>
          <w:color w:val="auto"/>
        </w:rPr>
        <w:t>eNB</w:t>
      </w:r>
      <w:proofErr w:type="spellEnd"/>
      <w:r w:rsidRPr="00C8311B">
        <w:rPr>
          <w:color w:val="auto"/>
        </w:rPr>
        <w:t xml:space="preserve"> to receive an uplink grant</w:t>
      </w:r>
      <w:r>
        <w:rPr>
          <w:color w:val="auto"/>
        </w:rPr>
        <w:t>.</w:t>
      </w:r>
    </w:p>
    <w:p w14:paraId="5F6134E1" w14:textId="77777777" w:rsidR="00242FFB" w:rsidRDefault="00242FFB" w:rsidP="00242FFB">
      <w:pPr>
        <w:pStyle w:val="Caption"/>
      </w:pPr>
      <w:r>
        <w:rPr>
          <w:color w:val="auto"/>
        </w:rPr>
        <w:t>Observation</w:t>
      </w:r>
      <w:r w:rsidRPr="000B5950">
        <w:rPr>
          <w:color w:val="auto"/>
        </w:rPr>
        <w:t xml:space="preserve"> </w:t>
      </w:r>
      <w:r>
        <w:rPr>
          <w:color w:val="auto"/>
        </w:rPr>
        <w:t>8</w:t>
      </w:r>
      <w:r w:rsidRPr="000B5950">
        <w:rPr>
          <w:color w:val="auto"/>
        </w:rPr>
        <w:t xml:space="preserve">: </w:t>
      </w:r>
      <w:r>
        <w:rPr>
          <w:lang w:val="en-GB"/>
        </w:rPr>
        <w:t xml:space="preserve">In LTE RACH-less HO, the UE </w:t>
      </w:r>
      <w:r>
        <w:t>performs key update upon reception of HO command</w:t>
      </w:r>
      <w:r>
        <w:rPr>
          <w:lang w:val="en-GB"/>
        </w:rPr>
        <w:t xml:space="preserve">. </w:t>
      </w:r>
      <w:r>
        <w:t xml:space="preserve"> </w:t>
      </w:r>
    </w:p>
    <w:p w14:paraId="2F368217" w14:textId="77777777" w:rsidR="00242FFB" w:rsidRPr="00EC1147" w:rsidRDefault="00242FFB" w:rsidP="00242FFB">
      <w:pPr>
        <w:rPr>
          <w:lang w:val="en-GB"/>
        </w:rPr>
      </w:pPr>
      <w:r w:rsidRPr="00EC1147">
        <w:rPr>
          <w:b/>
          <w:bCs/>
          <w:color w:val="auto"/>
        </w:rPr>
        <w:t xml:space="preserve">Observation 9: </w:t>
      </w:r>
      <w:r w:rsidRPr="00EC1147">
        <w:rPr>
          <w:b/>
          <w:bCs/>
          <w:lang w:val="en-GB"/>
        </w:rPr>
        <w:t>In LTE RACH-less HO,</w:t>
      </w:r>
      <w:r>
        <w:rPr>
          <w:lang w:val="en-GB"/>
        </w:rPr>
        <w:t xml:space="preserve"> </w:t>
      </w:r>
      <w:r w:rsidRPr="002621A4">
        <w:rPr>
          <w:b/>
          <w:bCs/>
        </w:rPr>
        <w:t xml:space="preserve">T304 timer is stopped when lower layers has received the acknowledge of successful transmission of </w:t>
      </w:r>
      <w:r w:rsidRPr="002621A4">
        <w:rPr>
          <w:b/>
          <w:bCs/>
          <w:i/>
          <w:iCs/>
          <w:color w:val="auto"/>
          <w:lang w:val="en-CN"/>
        </w:rPr>
        <w:t>RRCReconfigurationComplete</w:t>
      </w:r>
      <w:r w:rsidRPr="002621A4">
        <w:rPr>
          <w:b/>
          <w:bCs/>
          <w:color w:val="auto"/>
          <w:lang w:val="en-CN"/>
        </w:rPr>
        <w:t xml:space="preserve"> message</w:t>
      </w:r>
    </w:p>
    <w:p w14:paraId="7AC44C8A" w14:textId="77777777" w:rsidR="00DA0F27" w:rsidRPr="00DA0F27" w:rsidRDefault="00DA0F27" w:rsidP="00DA0F27">
      <w:pPr>
        <w:rPr>
          <w:lang w:val="en-GB"/>
        </w:rPr>
      </w:pPr>
    </w:p>
    <w:p w14:paraId="004593E5" w14:textId="6413E762" w:rsidR="00437A02" w:rsidRDefault="00D749D3" w:rsidP="00437A02">
      <w:r>
        <w:t>Based on observations, our proposals are:</w:t>
      </w:r>
    </w:p>
    <w:p w14:paraId="13A7C3DA" w14:textId="7C35536E" w:rsidR="0079388E" w:rsidRDefault="0079388E" w:rsidP="0079388E">
      <w:pPr>
        <w:rPr>
          <w:b/>
          <w:bCs/>
          <w:color w:val="auto"/>
          <w:lang w:val="en-CN"/>
        </w:rPr>
      </w:pPr>
      <w:r w:rsidRPr="0033712C">
        <w:rPr>
          <w:b/>
          <w:bCs/>
          <w:color w:val="auto"/>
          <w:lang w:val="en-CN"/>
        </w:rPr>
        <w:lastRenderedPageBreak/>
        <w:t xml:space="preserve">Proposal </w:t>
      </w:r>
      <w:r>
        <w:rPr>
          <w:b/>
          <w:bCs/>
          <w:color w:val="auto"/>
        </w:rPr>
        <w:t>1</w:t>
      </w:r>
      <w:r w:rsidRPr="0033712C">
        <w:rPr>
          <w:b/>
          <w:bCs/>
          <w:color w:val="auto"/>
          <w:lang w:val="en-CN"/>
        </w:rPr>
        <w:t xml:space="preserve">: </w:t>
      </w:r>
      <w:r w:rsidRPr="0033712C">
        <w:rPr>
          <w:b/>
          <w:bCs/>
          <w:color w:val="auto"/>
        </w:rPr>
        <w:t>Introduce RACH-less handover</w:t>
      </w:r>
      <w:r>
        <w:rPr>
          <w:b/>
          <w:bCs/>
          <w:color w:val="auto"/>
        </w:rPr>
        <w:t xml:space="preserve"> in mobile IAB</w:t>
      </w:r>
      <w:r w:rsidRPr="0033712C">
        <w:rPr>
          <w:b/>
          <w:bCs/>
          <w:color w:val="auto"/>
        </w:rPr>
        <w:t xml:space="preserve">, i.e. </w:t>
      </w:r>
      <w:r>
        <w:rPr>
          <w:b/>
          <w:bCs/>
          <w:color w:val="auto"/>
        </w:rPr>
        <w:t>a</w:t>
      </w:r>
      <w:r w:rsidRPr="0033712C">
        <w:rPr>
          <w:b/>
          <w:bCs/>
          <w:color w:val="auto"/>
          <w:lang w:val="en-CN"/>
        </w:rPr>
        <w:t xml:space="preserve"> group of UEs can be indicated by NW to skip RACH</w:t>
      </w:r>
      <w:r w:rsidRPr="0033712C">
        <w:rPr>
          <w:b/>
          <w:bCs/>
          <w:color w:val="auto"/>
        </w:rPr>
        <w:t xml:space="preserve"> during group handover caused by inter-donor full migration</w:t>
      </w:r>
      <w:r w:rsidRPr="0033712C">
        <w:rPr>
          <w:b/>
          <w:bCs/>
          <w:color w:val="auto"/>
          <w:lang w:val="en-CN"/>
        </w:rPr>
        <w:t>. </w:t>
      </w:r>
    </w:p>
    <w:p w14:paraId="79F4748E" w14:textId="77777777" w:rsidR="0079388E" w:rsidRDefault="0079388E" w:rsidP="0079388E">
      <w:pPr>
        <w:rPr>
          <w:b/>
          <w:bCs/>
        </w:rPr>
      </w:pPr>
      <w:r w:rsidRPr="00245359">
        <w:rPr>
          <w:b/>
          <w:bCs/>
        </w:rPr>
        <w:t xml:space="preserve">Proposal </w:t>
      </w:r>
      <w:r>
        <w:rPr>
          <w:b/>
          <w:bCs/>
        </w:rPr>
        <w:t>2</w:t>
      </w:r>
      <w:r w:rsidRPr="00245359">
        <w:rPr>
          <w:b/>
          <w:bCs/>
        </w:rPr>
        <w:t xml:space="preserve">: To assist </w:t>
      </w:r>
      <w:proofErr w:type="spellStart"/>
      <w:r w:rsidRPr="00245359">
        <w:rPr>
          <w:b/>
          <w:bCs/>
        </w:rPr>
        <w:t>gNB</w:t>
      </w:r>
      <w:proofErr w:type="spellEnd"/>
      <w:r w:rsidRPr="00245359">
        <w:rPr>
          <w:b/>
          <w:bCs/>
        </w:rPr>
        <w:t xml:space="preserve"> to determine how to configure </w:t>
      </w:r>
      <w:r>
        <w:rPr>
          <w:b/>
          <w:bCs/>
        </w:rPr>
        <w:t>RACH-less HO</w:t>
      </w:r>
      <w:r w:rsidRPr="00245359">
        <w:rPr>
          <w:b/>
          <w:bCs/>
        </w:rPr>
        <w:t xml:space="preserve">, </w:t>
      </w:r>
      <w:r>
        <w:rPr>
          <w:b/>
          <w:bCs/>
        </w:rPr>
        <w:t xml:space="preserve">RRC_CONNECTED </w:t>
      </w:r>
      <w:r w:rsidRPr="00245359">
        <w:rPr>
          <w:b/>
          <w:bCs/>
        </w:rPr>
        <w:t>UE can report</w:t>
      </w:r>
      <w:r>
        <w:rPr>
          <w:b/>
          <w:bCs/>
        </w:rPr>
        <w:t xml:space="preserve"> whether it is</w:t>
      </w:r>
      <w:r w:rsidRPr="00245359">
        <w:rPr>
          <w:b/>
          <w:bCs/>
        </w:rPr>
        <w:t xml:space="preserve"> on-board to </w:t>
      </w:r>
      <w:proofErr w:type="spellStart"/>
      <w:r>
        <w:rPr>
          <w:b/>
          <w:bCs/>
        </w:rPr>
        <w:t>gNB</w:t>
      </w:r>
      <w:proofErr w:type="spellEnd"/>
      <w:r w:rsidRPr="00245359">
        <w:rPr>
          <w:b/>
          <w:bCs/>
        </w:rPr>
        <w:t xml:space="preserve"> via </w:t>
      </w:r>
      <w:r>
        <w:rPr>
          <w:b/>
          <w:bCs/>
        </w:rPr>
        <w:t xml:space="preserve">UAI message. </w:t>
      </w:r>
    </w:p>
    <w:p w14:paraId="545FCEAF" w14:textId="77777777" w:rsidR="0079388E" w:rsidRPr="00FE3509" w:rsidRDefault="0079388E" w:rsidP="0079388E">
      <w:pPr>
        <w:rPr>
          <w:b/>
          <w:bCs/>
        </w:rPr>
      </w:pPr>
      <w:r w:rsidRPr="00245359">
        <w:rPr>
          <w:b/>
          <w:bCs/>
        </w:rPr>
        <w:t xml:space="preserve">Proposal </w:t>
      </w:r>
      <w:r>
        <w:rPr>
          <w:b/>
          <w:bCs/>
        </w:rPr>
        <w:t>3</w:t>
      </w:r>
      <w:r w:rsidRPr="00245359">
        <w:rPr>
          <w:b/>
          <w:bCs/>
        </w:rPr>
        <w:t xml:space="preserve">: </w:t>
      </w:r>
      <w:r>
        <w:rPr>
          <w:b/>
          <w:bCs/>
        </w:rPr>
        <w:t xml:space="preserve">It is finally up to NW implementation to decide which UEs are on-board and can be configured with RACH-less HO. Legacy HO procedure is applied to other UEs in </w:t>
      </w:r>
      <w:r w:rsidRPr="0033712C">
        <w:rPr>
          <w:b/>
          <w:bCs/>
          <w:color w:val="auto"/>
        </w:rPr>
        <w:t>inter-donor full migration</w:t>
      </w:r>
      <w:r>
        <w:rPr>
          <w:b/>
          <w:bCs/>
        </w:rPr>
        <w:t xml:space="preserve">.   </w:t>
      </w:r>
    </w:p>
    <w:p w14:paraId="6B67282C" w14:textId="77777777" w:rsidR="0088271E" w:rsidRDefault="0088271E" w:rsidP="0088271E">
      <w:pPr>
        <w:spacing w:after="120"/>
        <w:rPr>
          <w:b/>
          <w:bCs/>
          <w:color w:val="auto"/>
        </w:rPr>
      </w:pPr>
      <w:r w:rsidRPr="002E26CA">
        <w:rPr>
          <w:b/>
          <w:bCs/>
          <w:color w:val="auto"/>
          <w:lang w:val="en-CN"/>
        </w:rPr>
        <w:t xml:space="preserve">Proposal </w:t>
      </w:r>
      <w:r w:rsidRPr="00333B87">
        <w:rPr>
          <w:b/>
          <w:bCs/>
          <w:color w:val="auto"/>
          <w:lang w:val="en-CN"/>
        </w:rPr>
        <w:t>4</w:t>
      </w:r>
      <w:r w:rsidRPr="002E26CA">
        <w:rPr>
          <w:b/>
          <w:bCs/>
          <w:color w:val="auto"/>
          <w:lang w:val="en-CN"/>
        </w:rPr>
        <w:t xml:space="preserve">: </w:t>
      </w:r>
      <w:r w:rsidRPr="00333B87">
        <w:rPr>
          <w:b/>
          <w:bCs/>
          <w:color w:val="auto"/>
          <w:lang w:val="en-CN"/>
        </w:rPr>
        <w:t>Reuse the following LTE RACH-less HO design for RACH-less HO in mobile IAB</w:t>
      </w:r>
      <w:r>
        <w:rPr>
          <w:b/>
          <w:bCs/>
          <w:color w:val="auto"/>
        </w:rPr>
        <w:t xml:space="preserve">: </w:t>
      </w:r>
    </w:p>
    <w:p w14:paraId="6F7D019D" w14:textId="77777777" w:rsidR="0088271E" w:rsidRDefault="0088271E" w:rsidP="0088271E">
      <w:pPr>
        <w:pStyle w:val="Caption"/>
        <w:numPr>
          <w:ilvl w:val="0"/>
          <w:numId w:val="45"/>
        </w:numPr>
        <w:spacing w:after="120"/>
      </w:pPr>
      <w:r>
        <w:t>NW can explicitly indicate the TA of target DU is same as which TAG of source DU in HO command</w:t>
      </w:r>
    </w:p>
    <w:p w14:paraId="29B3D7F3" w14:textId="77777777" w:rsidR="0088271E" w:rsidRDefault="0088271E" w:rsidP="0088271E">
      <w:pPr>
        <w:pStyle w:val="Caption"/>
        <w:numPr>
          <w:ilvl w:val="0"/>
          <w:numId w:val="45"/>
        </w:numPr>
        <w:spacing w:after="120"/>
        <w:rPr>
          <w:color w:val="auto"/>
        </w:rPr>
      </w:pPr>
      <w:r>
        <w:rPr>
          <w:color w:val="auto"/>
        </w:rPr>
        <w:t>T</w:t>
      </w:r>
      <w:r w:rsidRPr="00333B87">
        <w:rPr>
          <w:color w:val="auto"/>
        </w:rPr>
        <w:t xml:space="preserve">he UE sends </w:t>
      </w:r>
      <w:r w:rsidRPr="00333B87">
        <w:rPr>
          <w:i/>
          <w:iCs/>
          <w:color w:val="auto"/>
          <w:lang w:val="en-CN"/>
        </w:rPr>
        <w:t>RRCReconfigurationComplete</w:t>
      </w:r>
      <w:r w:rsidRPr="00333B87">
        <w:rPr>
          <w:color w:val="auto"/>
          <w:lang w:val="en-CN"/>
        </w:rPr>
        <w:t xml:space="preserve"> message to target DU</w:t>
      </w:r>
      <w:r w:rsidRPr="00333B87">
        <w:rPr>
          <w:color w:val="auto"/>
        </w:rPr>
        <w:t xml:space="preserve"> via PUSCH </w:t>
      </w:r>
      <w:r>
        <w:rPr>
          <w:color w:val="auto"/>
        </w:rPr>
        <w:t>indicated by</w:t>
      </w:r>
      <w:r w:rsidRPr="00333B87">
        <w:rPr>
          <w:color w:val="auto"/>
        </w:rPr>
        <w:t xml:space="preserve"> either </w:t>
      </w:r>
      <w:r>
        <w:rPr>
          <w:color w:val="auto"/>
        </w:rPr>
        <w:t xml:space="preserve">preconfigured CG type-1/one-shot uplink grant in HO command (if provided) </w:t>
      </w:r>
      <w:r w:rsidRPr="00333B87">
        <w:rPr>
          <w:color w:val="auto"/>
        </w:rPr>
        <w:t>or dynamic UL grant</w:t>
      </w:r>
      <w:r>
        <w:rPr>
          <w:color w:val="auto"/>
        </w:rPr>
        <w:t xml:space="preserve">. </w:t>
      </w:r>
    </w:p>
    <w:p w14:paraId="73705F1D" w14:textId="77777777" w:rsidR="0088271E" w:rsidRPr="00586A85" w:rsidRDefault="0088271E" w:rsidP="0088271E">
      <w:pPr>
        <w:pStyle w:val="Caption"/>
        <w:numPr>
          <w:ilvl w:val="0"/>
          <w:numId w:val="45"/>
        </w:numPr>
        <w:spacing w:after="120"/>
        <w:rPr>
          <w:color w:val="auto"/>
        </w:rPr>
      </w:pPr>
      <w:r w:rsidRPr="00586A85">
        <w:rPr>
          <w:color w:val="auto"/>
        </w:rPr>
        <w:t>Upon reception of HO command</w:t>
      </w:r>
      <w:r w:rsidRPr="00586A85">
        <w:rPr>
          <w:i/>
          <w:iCs/>
          <w:color w:val="auto"/>
        </w:rPr>
        <w:t>,</w:t>
      </w:r>
      <w:r w:rsidRPr="00586A85">
        <w:rPr>
          <w:color w:val="auto"/>
        </w:rPr>
        <w:t xml:space="preserve"> the UE performs security update, including </w:t>
      </w:r>
      <w:r w:rsidRPr="00586A85">
        <w:rPr>
          <w:lang w:val="en-GB"/>
        </w:rPr>
        <w:t xml:space="preserve">MAC reset and L2 re-establishment. </w:t>
      </w:r>
    </w:p>
    <w:p w14:paraId="38FDD392" w14:textId="77777777" w:rsidR="0088271E" w:rsidRDefault="0088271E" w:rsidP="0088271E">
      <w:pPr>
        <w:pStyle w:val="Caption"/>
        <w:numPr>
          <w:ilvl w:val="0"/>
          <w:numId w:val="45"/>
        </w:numPr>
        <w:rPr>
          <w:color w:val="auto"/>
          <w:lang w:val="en-CN"/>
        </w:rPr>
      </w:pPr>
      <w:r w:rsidRPr="00586A85">
        <w:rPr>
          <w:color w:val="auto"/>
          <w:lang w:val="en-CN"/>
        </w:rPr>
        <w:t xml:space="preserve">T304 timer is stoped upon reception of lower layer acknowledge for the </w:t>
      </w:r>
      <w:r w:rsidRPr="00586A85">
        <w:rPr>
          <w:color w:val="auto"/>
        </w:rPr>
        <w:t xml:space="preserve">successful </w:t>
      </w:r>
      <w:r w:rsidRPr="00586A85">
        <w:rPr>
          <w:color w:val="auto"/>
          <w:lang w:val="en-CN"/>
        </w:rPr>
        <w:t xml:space="preserve">transmission of the </w:t>
      </w:r>
      <w:r w:rsidRPr="00586A85">
        <w:rPr>
          <w:i/>
          <w:iCs/>
          <w:color w:val="auto"/>
          <w:lang w:val="en-CN"/>
        </w:rPr>
        <w:t>RRCReconfigurationComplete</w:t>
      </w:r>
      <w:r w:rsidRPr="00586A85">
        <w:rPr>
          <w:color w:val="auto"/>
        </w:rPr>
        <w:t xml:space="preserve"> message.</w:t>
      </w:r>
      <w:r w:rsidRPr="00586A85">
        <w:rPr>
          <w:color w:val="auto"/>
          <w:lang w:val="en-CN"/>
        </w:rPr>
        <w:t xml:space="preserve"> </w:t>
      </w:r>
      <w:r w:rsidRPr="00586A85">
        <w:rPr>
          <w:color w:val="auto"/>
        </w:rPr>
        <w:t>T</w:t>
      </w:r>
      <w:r w:rsidRPr="00586A85">
        <w:rPr>
          <w:color w:val="auto"/>
          <w:lang w:val="en-CN"/>
        </w:rPr>
        <w:t xml:space="preserve">he condition to start </w:t>
      </w:r>
      <w:r w:rsidRPr="00586A85">
        <w:rPr>
          <w:color w:val="auto"/>
        </w:rPr>
        <w:t>T304</w:t>
      </w:r>
      <w:r w:rsidRPr="00586A85">
        <w:rPr>
          <w:color w:val="auto"/>
          <w:lang w:val="en-CN"/>
        </w:rPr>
        <w:t xml:space="preserve"> timer and UE behavior upon expiry of </w:t>
      </w:r>
      <w:r w:rsidRPr="00586A85">
        <w:rPr>
          <w:color w:val="auto"/>
        </w:rPr>
        <w:t xml:space="preserve">T304 </w:t>
      </w:r>
      <w:r w:rsidRPr="00586A85">
        <w:rPr>
          <w:color w:val="auto"/>
          <w:lang w:val="en-CN"/>
        </w:rPr>
        <w:t>are same as legacy.</w:t>
      </w:r>
    </w:p>
    <w:p w14:paraId="7CAA6193" w14:textId="77777777" w:rsidR="0088271E" w:rsidRPr="00D44E65" w:rsidRDefault="0088271E" w:rsidP="0088271E">
      <w:r>
        <w:rPr>
          <w:b/>
          <w:bCs/>
          <w:color w:val="auto"/>
        </w:rPr>
        <w:t>And f</w:t>
      </w:r>
      <w:r w:rsidRPr="00333B87">
        <w:rPr>
          <w:b/>
          <w:bCs/>
          <w:color w:val="auto"/>
          <w:lang w:val="en-CN"/>
        </w:rPr>
        <w:t>urther enhancements target for mobile IAB are not be excluded</w:t>
      </w:r>
      <w:r>
        <w:rPr>
          <w:b/>
          <w:bCs/>
          <w:color w:val="auto"/>
        </w:rPr>
        <w:t xml:space="preserve">, </w:t>
      </w:r>
      <w:r w:rsidRPr="00333B87">
        <w:rPr>
          <w:b/>
          <w:bCs/>
          <w:color w:val="auto"/>
          <w:lang w:val="en-CN"/>
        </w:rPr>
        <w:t>i.e. can be discussed based on company contribution</w:t>
      </w:r>
      <w:r>
        <w:rPr>
          <w:b/>
          <w:bCs/>
          <w:color w:val="auto"/>
        </w:rPr>
        <w:t xml:space="preserve"> in future meetings.</w:t>
      </w: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1B4439E9" w14:textId="24968CD0" w:rsidR="00A43236" w:rsidRDefault="005E1C1F" w:rsidP="005E1C1F">
      <w:r>
        <w:t xml:space="preserve">[2] </w:t>
      </w:r>
      <w:r w:rsidR="00BD2899">
        <w:t>RAN2#119-e, Chair Notes.</w:t>
      </w:r>
      <w:r>
        <w:t xml:space="preserve"> </w:t>
      </w:r>
    </w:p>
    <w:p w14:paraId="29388379" w14:textId="42E6C4DD" w:rsidR="008C53BF" w:rsidRDefault="008C53BF" w:rsidP="008C53BF">
      <w:r>
        <w:t>[3] RAN2#1</w:t>
      </w:r>
      <w:r w:rsidR="00334641">
        <w:t>20</w:t>
      </w:r>
      <w:r>
        <w:t xml:space="preserve">, Chair Notes. </w:t>
      </w:r>
    </w:p>
    <w:p w14:paraId="1C86918B" w14:textId="02E62181" w:rsidR="008C53BF" w:rsidRDefault="008C53BF" w:rsidP="008C53BF">
      <w:r>
        <w:t>[4] RAN</w:t>
      </w:r>
      <w:r w:rsidR="009F1AF4">
        <w:t>2</w:t>
      </w:r>
      <w:r>
        <w:t>#1</w:t>
      </w:r>
      <w:r w:rsidR="009F1AF4">
        <w:t>21</w:t>
      </w:r>
      <w:r>
        <w:t xml:space="preserve">, Chair Notes. </w:t>
      </w:r>
    </w:p>
    <w:p w14:paraId="03BA439E" w14:textId="4D334D53" w:rsidR="006C3DF4" w:rsidRDefault="006C3DF4" w:rsidP="006C3DF4">
      <w:r w:rsidRPr="00835262">
        <w:t>[</w:t>
      </w:r>
      <w:r>
        <w:t>5</w:t>
      </w:r>
      <w:r w:rsidRPr="00835262">
        <w:t xml:space="preserve">] </w:t>
      </w:r>
      <w:r>
        <w:t xml:space="preserve">TS 36.331-v17.1.0, </w:t>
      </w:r>
      <w:r w:rsidR="004305EE" w:rsidRPr="004305EE">
        <w:t>Radio Resource Control (RRC)</w:t>
      </w:r>
      <w:r w:rsidR="004305EE">
        <w:t xml:space="preserve"> </w:t>
      </w:r>
      <w:r w:rsidRPr="00835262">
        <w:t>protocol specification</w:t>
      </w:r>
      <w:r>
        <w:t>, 2022-6.</w:t>
      </w:r>
    </w:p>
    <w:p w14:paraId="442A368E" w14:textId="7B2890B4" w:rsidR="009C36DC" w:rsidRPr="00835262" w:rsidRDefault="009C36DC" w:rsidP="006C3DF4">
      <w:r w:rsidRPr="00835262">
        <w:t>[</w:t>
      </w:r>
      <w:r>
        <w:t>6</w:t>
      </w:r>
      <w:r w:rsidRPr="00835262">
        <w:t xml:space="preserve">] </w:t>
      </w:r>
      <w:r>
        <w:t xml:space="preserve">TS 36.300-v17.1.0, </w:t>
      </w:r>
      <w:r w:rsidR="005D1632">
        <w:t xml:space="preserve">Overall </w:t>
      </w:r>
      <w:r w:rsidR="001D6E67">
        <w:t xml:space="preserve">description, </w:t>
      </w:r>
      <w:r w:rsidR="005D1632">
        <w:t>stage 2</w:t>
      </w:r>
      <w:r>
        <w:t>, 2022-6.</w:t>
      </w:r>
    </w:p>
    <w:p w14:paraId="51A00A5C" w14:textId="77777777" w:rsidR="006C3DF4" w:rsidRDefault="006C3DF4" w:rsidP="008C53BF"/>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2EE1C" w14:textId="77777777" w:rsidR="00257AA7" w:rsidRDefault="00257AA7">
      <w:r>
        <w:separator/>
      </w:r>
    </w:p>
    <w:p w14:paraId="59B56709" w14:textId="77777777" w:rsidR="00257AA7" w:rsidRDefault="00257AA7"/>
  </w:endnote>
  <w:endnote w:type="continuationSeparator" w:id="0">
    <w:p w14:paraId="428BEF97" w14:textId="77777777" w:rsidR="00257AA7" w:rsidRDefault="00257AA7">
      <w:r>
        <w:continuationSeparator/>
      </w:r>
    </w:p>
    <w:p w14:paraId="0D7354AB" w14:textId="77777777" w:rsidR="00257AA7" w:rsidRDefault="00257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D06BC" w14:textId="77777777" w:rsidR="00257AA7" w:rsidRDefault="00257AA7">
      <w:r>
        <w:separator/>
      </w:r>
    </w:p>
    <w:p w14:paraId="2378205B" w14:textId="77777777" w:rsidR="00257AA7" w:rsidRDefault="00257AA7"/>
  </w:footnote>
  <w:footnote w:type="continuationSeparator" w:id="0">
    <w:p w14:paraId="4A332038" w14:textId="77777777" w:rsidR="00257AA7" w:rsidRDefault="00257AA7">
      <w:r>
        <w:continuationSeparator/>
      </w:r>
    </w:p>
    <w:p w14:paraId="2667E2C1" w14:textId="77777777" w:rsidR="00257AA7" w:rsidRDefault="00257A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2"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7"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18"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20"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1"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9"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3"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num w:numId="1" w16cid:durableId="1247033330">
    <w:abstractNumId w:val="40"/>
  </w:num>
  <w:num w:numId="2" w16cid:durableId="1984118196">
    <w:abstractNumId w:val="24"/>
  </w:num>
  <w:num w:numId="3" w16cid:durableId="1918324704">
    <w:abstractNumId w:val="35"/>
  </w:num>
  <w:num w:numId="4" w16cid:durableId="257911726">
    <w:abstractNumId w:val="0"/>
  </w:num>
  <w:num w:numId="5" w16cid:durableId="1352754970">
    <w:abstractNumId w:val="13"/>
  </w:num>
  <w:num w:numId="6" w16cid:durableId="368919993">
    <w:abstractNumId w:val="14"/>
  </w:num>
  <w:num w:numId="7" w16cid:durableId="311838237">
    <w:abstractNumId w:val="20"/>
  </w:num>
  <w:num w:numId="8" w16cid:durableId="1992979795">
    <w:abstractNumId w:val="32"/>
  </w:num>
  <w:num w:numId="9" w16cid:durableId="1051417178">
    <w:abstractNumId w:val="31"/>
  </w:num>
  <w:num w:numId="10" w16cid:durableId="1782144234">
    <w:abstractNumId w:val="21"/>
  </w:num>
  <w:num w:numId="11" w16cid:durableId="996425008">
    <w:abstractNumId w:val="10"/>
  </w:num>
  <w:num w:numId="12" w16cid:durableId="399140544">
    <w:abstractNumId w:val="27"/>
  </w:num>
  <w:num w:numId="13" w16cid:durableId="241766118">
    <w:abstractNumId w:val="38"/>
  </w:num>
  <w:num w:numId="14" w16cid:durableId="821124195">
    <w:abstractNumId w:val="39"/>
  </w:num>
  <w:num w:numId="15" w16cid:durableId="464548156">
    <w:abstractNumId w:val="7"/>
  </w:num>
  <w:num w:numId="16" w16cid:durableId="1505851164">
    <w:abstractNumId w:val="5"/>
  </w:num>
  <w:num w:numId="17" w16cid:durableId="1103456286">
    <w:abstractNumId w:val="33"/>
  </w:num>
  <w:num w:numId="18" w16cid:durableId="115759216">
    <w:abstractNumId w:val="12"/>
  </w:num>
  <w:num w:numId="19" w16cid:durableId="341400690">
    <w:abstractNumId w:val="15"/>
  </w:num>
  <w:num w:numId="20" w16cid:durableId="1511213057">
    <w:abstractNumId w:val="23"/>
  </w:num>
  <w:num w:numId="21" w16cid:durableId="462620840">
    <w:abstractNumId w:val="4"/>
  </w:num>
  <w:num w:numId="22" w16cid:durableId="1088576867">
    <w:abstractNumId w:val="9"/>
  </w:num>
  <w:num w:numId="23" w16cid:durableId="2004047252">
    <w:abstractNumId w:val="1"/>
  </w:num>
  <w:num w:numId="24" w16cid:durableId="1347826335">
    <w:abstractNumId w:val="11"/>
  </w:num>
  <w:num w:numId="25" w16cid:durableId="1518497777">
    <w:abstractNumId w:val="35"/>
  </w:num>
  <w:num w:numId="26" w16cid:durableId="504900682">
    <w:abstractNumId w:val="16"/>
  </w:num>
  <w:num w:numId="27" w16cid:durableId="978804456">
    <w:abstractNumId w:val="6"/>
  </w:num>
  <w:num w:numId="28" w16cid:durableId="1999646217">
    <w:abstractNumId w:val="26"/>
  </w:num>
  <w:num w:numId="29" w16cid:durableId="1857379484">
    <w:abstractNumId w:val="41"/>
  </w:num>
  <w:num w:numId="30" w16cid:durableId="1962222486">
    <w:abstractNumId w:val="28"/>
  </w:num>
  <w:num w:numId="31" w16cid:durableId="1767072013">
    <w:abstractNumId w:val="2"/>
  </w:num>
  <w:num w:numId="32" w16cid:durableId="1225750319">
    <w:abstractNumId w:val="37"/>
  </w:num>
  <w:num w:numId="33" w16cid:durableId="434978549">
    <w:abstractNumId w:val="29"/>
  </w:num>
  <w:num w:numId="34" w16cid:durableId="1417551569">
    <w:abstractNumId w:val="36"/>
  </w:num>
  <w:num w:numId="35" w16cid:durableId="263465697">
    <w:abstractNumId w:val="8"/>
  </w:num>
  <w:num w:numId="36" w16cid:durableId="1774587812">
    <w:abstractNumId w:val="18"/>
  </w:num>
  <w:num w:numId="37" w16cid:durableId="755592161">
    <w:abstractNumId w:val="25"/>
  </w:num>
  <w:num w:numId="38" w16cid:durableId="1185287617">
    <w:abstractNumId w:val="3"/>
  </w:num>
  <w:num w:numId="39" w16cid:durableId="1039742387">
    <w:abstractNumId w:val="34"/>
  </w:num>
  <w:num w:numId="40" w16cid:durableId="1703048076">
    <w:abstractNumId w:val="30"/>
  </w:num>
  <w:num w:numId="41" w16cid:durableId="533888682">
    <w:abstractNumId w:val="17"/>
  </w:num>
  <w:num w:numId="42" w16cid:durableId="1753161482">
    <w:abstractNumId w:val="22"/>
  </w:num>
  <w:num w:numId="43" w16cid:durableId="1203639971">
    <w:abstractNumId w:val="42"/>
  </w:num>
  <w:num w:numId="44" w16cid:durableId="1697845442">
    <w:abstractNumId w:val="43"/>
  </w:num>
  <w:num w:numId="45" w16cid:durableId="144549107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277B8"/>
    <w:rsid w:val="0003008C"/>
    <w:rsid w:val="00031410"/>
    <w:rsid w:val="000315DB"/>
    <w:rsid w:val="000323D3"/>
    <w:rsid w:val="000326A4"/>
    <w:rsid w:val="00033473"/>
    <w:rsid w:val="000335C0"/>
    <w:rsid w:val="000337A4"/>
    <w:rsid w:val="00033A99"/>
    <w:rsid w:val="00034425"/>
    <w:rsid w:val="000345ED"/>
    <w:rsid w:val="000346DB"/>
    <w:rsid w:val="00034E1A"/>
    <w:rsid w:val="0003546D"/>
    <w:rsid w:val="000355D9"/>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AE"/>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BF"/>
    <w:rsid w:val="00113AC2"/>
    <w:rsid w:val="00113BB6"/>
    <w:rsid w:val="00113D34"/>
    <w:rsid w:val="00113E5C"/>
    <w:rsid w:val="001148A3"/>
    <w:rsid w:val="00114E55"/>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2075"/>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57CA"/>
    <w:rsid w:val="002560E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4DA"/>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ED1"/>
    <w:rsid w:val="00432FCB"/>
    <w:rsid w:val="004331F6"/>
    <w:rsid w:val="00433790"/>
    <w:rsid w:val="00433827"/>
    <w:rsid w:val="00433E5C"/>
    <w:rsid w:val="004342AD"/>
    <w:rsid w:val="00435340"/>
    <w:rsid w:val="004355A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339C"/>
    <w:rsid w:val="00543520"/>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A8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DF4"/>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F15"/>
    <w:rsid w:val="00711F27"/>
    <w:rsid w:val="00712541"/>
    <w:rsid w:val="007129CD"/>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567E"/>
    <w:rsid w:val="00B15A12"/>
    <w:rsid w:val="00B15AFA"/>
    <w:rsid w:val="00B15C5B"/>
    <w:rsid w:val="00B16414"/>
    <w:rsid w:val="00B16CF8"/>
    <w:rsid w:val="00B17438"/>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400C4"/>
    <w:rsid w:val="00B403E9"/>
    <w:rsid w:val="00B40C49"/>
    <w:rsid w:val="00B40E27"/>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6A9"/>
    <w:rsid w:val="00E8381B"/>
    <w:rsid w:val="00E838C7"/>
    <w:rsid w:val="00E83A13"/>
    <w:rsid w:val="00E83BDE"/>
    <w:rsid w:val="00E8475F"/>
    <w:rsid w:val="00E84DDA"/>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6</Pages>
  <Words>2685</Words>
  <Characters>15310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465</cp:revision>
  <cp:lastPrinted>2017-03-22T08:13:00Z</cp:lastPrinted>
  <dcterms:created xsi:type="dcterms:W3CDTF">2022-09-23T09:14:00Z</dcterms:created>
  <dcterms:modified xsi:type="dcterms:W3CDTF">2023-04-06T14:37:00Z</dcterms:modified>
</cp:coreProperties>
</file>